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E4BEA" w14:textId="77777777" w:rsidR="00F91B4A" w:rsidRDefault="00F91B4A">
      <w:bookmarkStart w:id="0" w:name="_GoBack"/>
      <w:bookmarkEnd w:id="0"/>
      <w:r>
        <w:rPr>
          <w:noProof/>
          <w:lang w:eastAsia="en-GB"/>
        </w:rPr>
        <w:drawing>
          <wp:anchor distT="0" distB="0" distL="114300" distR="114300" simplePos="0" relativeHeight="251658240" behindDoc="0" locked="0" layoutInCell="1" allowOverlap="1" wp14:anchorId="454E4F05" wp14:editId="454E4F06">
            <wp:simplePos x="0" y="0"/>
            <wp:positionH relativeFrom="column">
              <wp:posOffset>5010150</wp:posOffset>
            </wp:positionH>
            <wp:positionV relativeFrom="paragraph">
              <wp:posOffset>-523240</wp:posOffset>
            </wp:positionV>
            <wp:extent cx="1238250" cy="1238250"/>
            <wp:effectExtent l="0" t="0" r="0" b="0"/>
            <wp:wrapSquare wrapText="bothSides"/>
            <wp:docPr id="1" name="Picture 1" descr="https://hwb/wjec/prcom/Eduqas%20Materials/Materials%20for%20Wales/Logos/WJEC%20logos/Colour/WJE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wb/wjec/prcom/Eduqas%20Materials/Materials%20for%20Wales/Logos/WJEC%20logos/Colour/WJEC_Logo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E4BEB" w14:textId="77777777" w:rsidR="00F91B4A" w:rsidRDefault="00F91B4A"/>
    <w:p w14:paraId="454E4BEC" w14:textId="77777777" w:rsidR="00F91B4A" w:rsidRPr="00F91B4A" w:rsidRDefault="00F91B4A">
      <w:pPr>
        <w:rPr>
          <w:sz w:val="32"/>
        </w:rPr>
      </w:pPr>
    </w:p>
    <w:p w14:paraId="454E4BED" w14:textId="77777777" w:rsidR="00F91B4A" w:rsidRPr="00F91B4A" w:rsidRDefault="00F91B4A" w:rsidP="00F91B4A">
      <w:pPr>
        <w:jc w:val="center"/>
        <w:rPr>
          <w:color w:val="1F497D" w:themeColor="text2"/>
          <w:sz w:val="56"/>
        </w:rPr>
      </w:pPr>
      <w:r w:rsidRPr="00F91B4A">
        <w:rPr>
          <w:color w:val="1F497D" w:themeColor="text2"/>
          <w:sz w:val="56"/>
        </w:rPr>
        <w:t>WJEC GCE ECONOMICS</w:t>
      </w:r>
    </w:p>
    <w:p w14:paraId="454E4BEE" w14:textId="77777777" w:rsidR="00F91B4A" w:rsidRPr="00F91B4A" w:rsidRDefault="00F91B4A" w:rsidP="00F91B4A">
      <w:pPr>
        <w:jc w:val="center"/>
        <w:rPr>
          <w:color w:val="4F81BD" w:themeColor="accent1"/>
          <w:sz w:val="40"/>
        </w:rPr>
      </w:pPr>
      <w:r w:rsidRPr="00F91B4A">
        <w:rPr>
          <w:color w:val="4F81BD" w:themeColor="accent1"/>
          <w:sz w:val="40"/>
        </w:rPr>
        <w:t>DELIVERING THE CONTENT</w:t>
      </w:r>
    </w:p>
    <w:p w14:paraId="454E4BEF" w14:textId="77777777" w:rsidR="00F91B4A" w:rsidRPr="00F91B4A" w:rsidRDefault="00F91B4A" w:rsidP="00F91B4A">
      <w:pPr>
        <w:jc w:val="center"/>
        <w:rPr>
          <w:sz w:val="36"/>
        </w:rPr>
      </w:pPr>
    </w:p>
    <w:p w14:paraId="454E4BF0" w14:textId="77777777" w:rsidR="00F91B4A" w:rsidRPr="00F91B4A" w:rsidRDefault="00F91B4A" w:rsidP="00F91B4A">
      <w:pPr>
        <w:jc w:val="center"/>
        <w:rPr>
          <w:sz w:val="36"/>
        </w:rPr>
      </w:pPr>
      <w:r w:rsidRPr="00F91B4A">
        <w:rPr>
          <w:sz w:val="36"/>
        </w:rPr>
        <w:t>RESOURCES</w:t>
      </w:r>
    </w:p>
    <w:p w14:paraId="454E4BF1" w14:textId="77777777" w:rsidR="00F91B4A" w:rsidRDefault="00F91B4A"/>
    <w:p w14:paraId="454E4BF2" w14:textId="1355F6EF" w:rsidR="00641E13" w:rsidRDefault="00F91B4A">
      <w:r>
        <w:br w:type="page"/>
      </w:r>
    </w:p>
    <w:p w14:paraId="63EEE7EB" w14:textId="77777777" w:rsidR="00641E13" w:rsidRDefault="00641E13">
      <w:r>
        <w:lastRenderedPageBreak/>
        <w:br w:type="page"/>
      </w:r>
    </w:p>
    <w:p w14:paraId="0871DDC8" w14:textId="77777777" w:rsidR="00F91B4A" w:rsidRDefault="00F91B4A"/>
    <w:p w14:paraId="454E4BF3" w14:textId="77777777" w:rsidR="00F91B4A" w:rsidRPr="00F91B4A" w:rsidRDefault="00F91B4A" w:rsidP="00F91B4A">
      <w:pPr>
        <w:spacing w:after="160" w:line="259" w:lineRule="auto"/>
        <w:jc w:val="center"/>
        <w:rPr>
          <w:rFonts w:eastAsia="Calibri" w:cs="Arial"/>
          <w:b/>
          <w:color w:val="000000"/>
          <w:sz w:val="28"/>
          <w:szCs w:val="24"/>
          <w:u w:val="single"/>
          <w:shd w:val="clear" w:color="auto" w:fill="FFFFFF"/>
        </w:rPr>
      </w:pPr>
      <w:r w:rsidRPr="00F91B4A">
        <w:rPr>
          <w:rFonts w:eastAsia="Calibri" w:cs="Arial"/>
          <w:b/>
          <w:color w:val="000000"/>
          <w:sz w:val="28"/>
          <w:szCs w:val="24"/>
          <w:u w:val="single"/>
          <w:shd w:val="clear" w:color="auto" w:fill="FFFFFF"/>
        </w:rPr>
        <w:t>PRICE ANCHORING</w:t>
      </w:r>
    </w:p>
    <w:p w14:paraId="454E4BF4" w14:textId="77777777" w:rsidR="00F91B4A" w:rsidRDefault="00F91B4A" w:rsidP="00F91B4A">
      <w:pPr>
        <w:spacing w:after="160" w:line="259" w:lineRule="auto"/>
        <w:rPr>
          <w:rFonts w:eastAsia="Calibri" w:cs="Arial"/>
          <w:sz w:val="24"/>
          <w:szCs w:val="24"/>
        </w:rPr>
      </w:pPr>
    </w:p>
    <w:p w14:paraId="454E4BF5" w14:textId="77777777" w:rsidR="00F91B4A" w:rsidRDefault="00F91B4A" w:rsidP="00F91B4A">
      <w:pPr>
        <w:spacing w:after="160" w:line="259" w:lineRule="auto"/>
        <w:rPr>
          <w:rFonts w:eastAsia="Calibri" w:cs="Arial"/>
          <w:color w:val="000000"/>
          <w:sz w:val="24"/>
          <w:szCs w:val="24"/>
        </w:rPr>
      </w:pPr>
      <w:r w:rsidRPr="00F91B4A">
        <w:rPr>
          <w:rFonts w:eastAsia="Calibri" w:cs="Arial"/>
          <w:sz w:val="24"/>
          <w:szCs w:val="24"/>
        </w:rPr>
        <w:t xml:space="preserve">While traditional economics assumes that an individual provided with all the facts will respond rationally and make good business decisions, behavioural economics recognises that our brains, in some areas, are hardwired in ways that make us respond - often quite predictably - irrationally, and contrary to logical economic rules. </w:t>
      </w:r>
      <w:r w:rsidRPr="00F91B4A">
        <w:rPr>
          <w:rFonts w:eastAsia="Calibri" w:cs="Arial"/>
          <w:color w:val="000000"/>
          <w:sz w:val="24"/>
          <w:szCs w:val="24"/>
        </w:rPr>
        <w:t>Drawing on aspects of both psychology and economics, the operating assumption of behavioural economics is that cognitive biases often prevent people from making rational decisions, despite their best efforts. For the past few decades, behavioural economics has been largely considered a fringe discipline to standard traditional economics. Though practitioners of traditional economics have always reluctantly admitted that people may behave irrationally from time to time, they have tended to stick to their theoretical guns. They have argued that experiments conducted by behavioural economists and psychologists, albeit interesting, do not undercut rational models because they are carried out under controlled conditions and without the most important regulator of rational behaviour which is the competitive environment of the market.</w:t>
      </w:r>
    </w:p>
    <w:p w14:paraId="454E4BF6" w14:textId="77777777" w:rsidR="00F91B4A" w:rsidRPr="00F91B4A" w:rsidRDefault="00F91B4A" w:rsidP="00F91B4A">
      <w:pPr>
        <w:spacing w:after="160" w:line="259" w:lineRule="auto"/>
        <w:rPr>
          <w:rFonts w:eastAsia="Calibri" w:cs="Arial"/>
          <w:color w:val="000000"/>
          <w:sz w:val="24"/>
          <w:szCs w:val="24"/>
        </w:rPr>
      </w:pPr>
    </w:p>
    <w:p w14:paraId="454E4BF7" w14:textId="77777777" w:rsidR="00F91B4A" w:rsidRDefault="00F91B4A" w:rsidP="00F91B4A">
      <w:pPr>
        <w:spacing w:after="160" w:line="259" w:lineRule="auto"/>
        <w:rPr>
          <w:rFonts w:eastAsia="Calibri" w:cs="Arial"/>
          <w:color w:val="000000"/>
          <w:sz w:val="24"/>
          <w:szCs w:val="24"/>
          <w:shd w:val="clear" w:color="auto" w:fill="FFFFFF"/>
        </w:rPr>
      </w:pPr>
      <w:r w:rsidRPr="00F91B4A">
        <w:rPr>
          <w:rFonts w:eastAsia="Calibri" w:cs="Arial"/>
          <w:sz w:val="24"/>
          <w:szCs w:val="24"/>
          <w:shd w:val="clear" w:color="auto" w:fill="FFFFFF"/>
        </w:rPr>
        <w:t>Behaviourists use the term price anchoring to describe the basic human tendency to attribute too much importance to the first piece of information you receive when buying a product. If a second car dealer tells you the price of a car is £10,000, but then offers to sell it to you for £7,500, you will be convinced you are </w:t>
      </w:r>
      <w:hyperlink r:id="rId11" w:tooltip="10 Ways to Avoid Car-Buying Gotchas" w:history="1">
        <w:r w:rsidRPr="00F91B4A">
          <w:rPr>
            <w:rFonts w:eastAsia="Calibri" w:cs="Arial"/>
            <w:sz w:val="24"/>
            <w:szCs w:val="24"/>
            <w:shd w:val="clear" w:color="auto" w:fill="FFFFFF"/>
          </w:rPr>
          <w:t>getting a much better deal</w:t>
        </w:r>
      </w:hyperlink>
      <w:r w:rsidRPr="00F91B4A">
        <w:rPr>
          <w:rFonts w:eastAsia="Calibri" w:cs="Arial"/>
          <w:sz w:val="24"/>
          <w:szCs w:val="24"/>
          <w:shd w:val="clear" w:color="auto" w:fill="FFFFFF"/>
        </w:rPr>
        <w:t xml:space="preserve"> than if he offered to sell it for £7,500 right at the start.  That first price given by the dealer, the £10,000, serves as an anchor — a first reference point. Every other price becomes an adjustment of that price.  Buyers can’t help but see the £7,500 offer as a £2,500 discount — hence this is a common tactic by car sales staff. Similarly </w:t>
      </w:r>
      <w:r w:rsidRPr="00F91B4A">
        <w:rPr>
          <w:rFonts w:eastAsia="Calibri" w:cs="Arial"/>
          <w:color w:val="000000"/>
          <w:sz w:val="24"/>
          <w:szCs w:val="24"/>
          <w:shd w:val="clear" w:color="auto" w:fill="FFFFFF"/>
        </w:rPr>
        <w:t xml:space="preserve">department stores do this all the time, particularly with clothing. You see a £50 shirt on sale for £30 and think, "Wow, that's quite a deal." Of course, the store never intended to sell the shirt for £50. The plan all along was to charge £30. </w:t>
      </w:r>
    </w:p>
    <w:p w14:paraId="454E4BF8" w14:textId="77777777" w:rsidR="00F91B4A" w:rsidRPr="00F91B4A" w:rsidRDefault="00F91B4A" w:rsidP="00F91B4A">
      <w:pPr>
        <w:spacing w:after="160" w:line="259" w:lineRule="auto"/>
        <w:rPr>
          <w:rFonts w:eastAsia="Calibri" w:cs="Arial"/>
          <w:sz w:val="24"/>
          <w:szCs w:val="24"/>
          <w:shd w:val="clear" w:color="auto" w:fill="FFFFFF"/>
        </w:rPr>
      </w:pPr>
    </w:p>
    <w:p w14:paraId="454E4BF9" w14:textId="77777777" w:rsid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A product is truly never "cheap" or "expensive"; it’s all relative. People love to compare when valuing products and having an anchor price allows them to do that. If you’re out shopping for a TV, you might look at two different models and compare their features and prices. One might be 50 inches and cost £1,000 while the other might be 48 inches and cost £600. In this case, you’ll probably think that the £600 TV offers the best value because you’re paying £400 less for a TV that’s only 2 inches smaller. That thought process is exactly what the retailer intended for you to deduce. They wanted the £1,000 TV to be an anchor so the £600 TV looked like a bargain in comparison.</w:t>
      </w:r>
    </w:p>
    <w:p w14:paraId="454E4BFA" w14:textId="77777777" w:rsidR="00F91B4A" w:rsidRDefault="00F91B4A">
      <w:pPr>
        <w:rPr>
          <w:rFonts w:eastAsia="Calibri" w:cs="Arial"/>
          <w:sz w:val="24"/>
          <w:szCs w:val="24"/>
          <w:shd w:val="clear" w:color="auto" w:fill="FFFFFF"/>
        </w:rPr>
      </w:pPr>
      <w:r>
        <w:rPr>
          <w:rFonts w:eastAsia="Calibri" w:cs="Arial"/>
          <w:sz w:val="24"/>
          <w:szCs w:val="24"/>
          <w:shd w:val="clear" w:color="auto" w:fill="FFFFFF"/>
        </w:rPr>
        <w:br w:type="page"/>
      </w:r>
    </w:p>
    <w:p w14:paraId="454E4BFB" w14:textId="77777777" w:rsidR="00F91B4A" w:rsidRPr="00F91B4A" w:rsidRDefault="00F91B4A" w:rsidP="00F91B4A">
      <w:pPr>
        <w:spacing w:after="160" w:line="259" w:lineRule="auto"/>
        <w:jc w:val="center"/>
        <w:rPr>
          <w:rFonts w:eastAsia="Calibri" w:cs="Arial"/>
          <w:b/>
          <w:sz w:val="28"/>
          <w:szCs w:val="24"/>
          <w:u w:val="single"/>
          <w:shd w:val="clear" w:color="auto" w:fill="FFFFFF"/>
        </w:rPr>
      </w:pPr>
      <w:r w:rsidRPr="00F91B4A">
        <w:rPr>
          <w:rFonts w:eastAsia="Calibri" w:cs="Arial"/>
          <w:b/>
          <w:sz w:val="28"/>
          <w:szCs w:val="24"/>
          <w:u w:val="single"/>
          <w:shd w:val="clear" w:color="auto" w:fill="FFFFFF"/>
        </w:rPr>
        <w:lastRenderedPageBreak/>
        <w:t>Keynesian v Neo-Classical Theory – Suggested Scheme of Work</w:t>
      </w:r>
    </w:p>
    <w:p w14:paraId="454E4BFC" w14:textId="77777777" w:rsidR="00F91B4A" w:rsidRPr="00F91B4A" w:rsidRDefault="00F91B4A" w:rsidP="00F91B4A">
      <w:pPr>
        <w:spacing w:after="160" w:line="259" w:lineRule="auto"/>
        <w:rPr>
          <w:rFonts w:eastAsia="Calibri" w:cs="Arial"/>
          <w:sz w:val="24"/>
          <w:szCs w:val="24"/>
          <w:shd w:val="clear" w:color="auto" w:fill="FFFFFF"/>
        </w:rPr>
      </w:pPr>
    </w:p>
    <w:tbl>
      <w:tblPr>
        <w:tblStyle w:val="TableGrid"/>
        <w:tblW w:w="0" w:type="auto"/>
        <w:tblLook w:val="04A0" w:firstRow="1" w:lastRow="0" w:firstColumn="1" w:lastColumn="0" w:noHBand="0" w:noVBand="1"/>
      </w:tblPr>
      <w:tblGrid>
        <w:gridCol w:w="3085"/>
        <w:gridCol w:w="6157"/>
      </w:tblGrid>
      <w:tr w:rsidR="00F91B4A" w:rsidRPr="00F91B4A" w14:paraId="454E4C24" w14:textId="77777777" w:rsidTr="004D53CA">
        <w:tc>
          <w:tcPr>
            <w:tcW w:w="3085" w:type="dxa"/>
          </w:tcPr>
          <w:p w14:paraId="454E4BFD" w14:textId="77777777" w:rsidR="00F91B4A" w:rsidRPr="00F91B4A" w:rsidRDefault="00F91B4A" w:rsidP="00F91B4A">
            <w:pPr>
              <w:spacing w:after="160" w:line="259" w:lineRule="auto"/>
              <w:rPr>
                <w:rFonts w:eastAsia="Calibri" w:cs="Arial"/>
                <w:b/>
                <w:sz w:val="24"/>
                <w:szCs w:val="24"/>
                <w:shd w:val="clear" w:color="auto" w:fill="FFFFFF"/>
              </w:rPr>
            </w:pPr>
            <w:r w:rsidRPr="00F91B4A">
              <w:rPr>
                <w:rFonts w:eastAsia="Calibri" w:cs="Arial"/>
                <w:b/>
                <w:sz w:val="24"/>
                <w:szCs w:val="24"/>
                <w:shd w:val="clear" w:color="auto" w:fill="FFFFFF"/>
              </w:rPr>
              <w:t>Long run aggregate supply (LRAS)</w:t>
            </w:r>
          </w:p>
          <w:p w14:paraId="454E4BFE" w14:textId="77777777" w:rsidR="00F91B4A" w:rsidRPr="00F91B4A" w:rsidRDefault="00F91B4A" w:rsidP="00F91B4A">
            <w:pPr>
              <w:spacing w:after="160" w:line="259" w:lineRule="auto"/>
              <w:rPr>
                <w:rFonts w:eastAsia="Calibri" w:cs="Arial"/>
                <w:b/>
                <w:sz w:val="24"/>
                <w:szCs w:val="24"/>
                <w:shd w:val="clear" w:color="auto" w:fill="FFFFFF"/>
              </w:rPr>
            </w:pPr>
            <w:r w:rsidRPr="00F91B4A">
              <w:rPr>
                <w:rFonts w:eastAsia="Calibri" w:cs="Arial"/>
                <w:b/>
                <w:sz w:val="24"/>
                <w:szCs w:val="24"/>
                <w:shd w:val="clear" w:color="auto" w:fill="FFFFFF"/>
              </w:rPr>
              <w:t>Specification</w:t>
            </w:r>
          </w:p>
          <w:p w14:paraId="454E4BFF" w14:textId="77777777" w:rsidR="00F91B4A" w:rsidRPr="00F91B4A" w:rsidRDefault="00F91B4A" w:rsidP="00F91B4A">
            <w:pPr>
              <w:spacing w:after="160" w:line="259" w:lineRule="auto"/>
              <w:rPr>
                <w:rFonts w:eastAsia="Calibri" w:cs="Arial"/>
                <w:b/>
                <w:sz w:val="24"/>
                <w:szCs w:val="24"/>
                <w:shd w:val="clear" w:color="auto" w:fill="FFFFFF"/>
              </w:rPr>
            </w:pPr>
          </w:p>
          <w:p w14:paraId="454E4C00" w14:textId="77777777" w:rsidR="00F91B4A" w:rsidRPr="00F91B4A" w:rsidRDefault="00F91B4A" w:rsidP="00F91B4A">
            <w:pPr>
              <w:numPr>
                <w:ilvl w:val="0"/>
                <w:numId w:val="1"/>
              </w:numPr>
              <w:spacing w:after="160" w:line="259" w:lineRule="auto"/>
              <w:ind w:left="426" w:hanging="426"/>
              <w:rPr>
                <w:rFonts w:eastAsia="Calibri" w:cs="Arial"/>
                <w:b/>
                <w:sz w:val="24"/>
                <w:szCs w:val="24"/>
                <w:shd w:val="clear" w:color="auto" w:fill="FFFFFF"/>
              </w:rPr>
            </w:pPr>
            <w:r w:rsidRPr="00F91B4A">
              <w:rPr>
                <w:rFonts w:eastAsia="Calibri" w:cs="Arial"/>
                <w:b/>
                <w:sz w:val="24"/>
                <w:szCs w:val="24"/>
                <w:shd w:val="clear" w:color="auto" w:fill="FFFFFF"/>
              </w:rPr>
              <w:t>Understand that there are differences between Keynesian and Neo-Classical views on what the AS curve will look like in the long run</w:t>
            </w:r>
          </w:p>
          <w:p w14:paraId="454E4C01" w14:textId="77777777" w:rsidR="00F91B4A" w:rsidRPr="00F91B4A" w:rsidRDefault="00F91B4A" w:rsidP="00F91B4A">
            <w:pPr>
              <w:spacing w:after="160" w:line="259" w:lineRule="auto"/>
              <w:rPr>
                <w:rFonts w:eastAsia="Calibri" w:cs="Arial"/>
                <w:b/>
                <w:sz w:val="24"/>
                <w:szCs w:val="24"/>
                <w:shd w:val="clear" w:color="auto" w:fill="FFFFFF"/>
              </w:rPr>
            </w:pPr>
          </w:p>
          <w:p w14:paraId="454E4C02" w14:textId="77777777" w:rsidR="00F91B4A" w:rsidRPr="00F91B4A" w:rsidRDefault="00F91B4A" w:rsidP="00F91B4A">
            <w:pPr>
              <w:numPr>
                <w:ilvl w:val="0"/>
                <w:numId w:val="1"/>
              </w:numPr>
              <w:spacing w:after="160" w:line="259" w:lineRule="auto"/>
              <w:ind w:left="426"/>
              <w:rPr>
                <w:rFonts w:eastAsia="Calibri" w:cs="Arial"/>
                <w:b/>
                <w:sz w:val="24"/>
                <w:szCs w:val="24"/>
                <w:shd w:val="clear" w:color="auto" w:fill="FFFFFF"/>
              </w:rPr>
            </w:pPr>
            <w:r w:rsidRPr="00F91B4A">
              <w:rPr>
                <w:rFonts w:eastAsia="Calibri" w:cs="Arial"/>
                <w:b/>
                <w:sz w:val="24"/>
                <w:szCs w:val="24"/>
                <w:shd w:val="clear" w:color="auto" w:fill="FFFFFF"/>
              </w:rPr>
              <w:t>Explain the Neo-Classical view of the process through which an economy might adjust to long run equilibrium</w:t>
            </w:r>
          </w:p>
          <w:p w14:paraId="454E4C03" w14:textId="77777777" w:rsidR="00F91B4A" w:rsidRPr="00F91B4A" w:rsidRDefault="00F91B4A" w:rsidP="00F91B4A">
            <w:pPr>
              <w:spacing w:after="160" w:line="259" w:lineRule="auto"/>
              <w:rPr>
                <w:rFonts w:eastAsia="Calibri" w:cs="Arial"/>
                <w:b/>
                <w:sz w:val="24"/>
                <w:szCs w:val="24"/>
                <w:shd w:val="clear" w:color="auto" w:fill="FFFFFF"/>
              </w:rPr>
            </w:pPr>
          </w:p>
          <w:p w14:paraId="454E4C04" w14:textId="77777777" w:rsidR="00F91B4A" w:rsidRPr="00F91B4A" w:rsidRDefault="00F91B4A" w:rsidP="00F91B4A">
            <w:pPr>
              <w:numPr>
                <w:ilvl w:val="0"/>
                <w:numId w:val="1"/>
              </w:numPr>
              <w:spacing w:after="160" w:line="259" w:lineRule="auto"/>
              <w:ind w:left="426"/>
              <w:rPr>
                <w:rFonts w:eastAsia="Calibri" w:cs="Arial"/>
                <w:b/>
                <w:sz w:val="24"/>
                <w:szCs w:val="24"/>
                <w:shd w:val="clear" w:color="auto" w:fill="FFFFFF"/>
              </w:rPr>
            </w:pPr>
            <w:r w:rsidRPr="00F91B4A">
              <w:rPr>
                <w:rFonts w:eastAsia="Calibri" w:cs="Arial"/>
                <w:b/>
                <w:sz w:val="24"/>
                <w:szCs w:val="24"/>
                <w:shd w:val="clear" w:color="auto" w:fill="FFFFFF"/>
              </w:rPr>
              <w:t>Understand that Keynesian economists disagree with this process of adjustment because of issues such as inflexible factor markets (‘sticky wage’, etc.) and that, consequently, the LRAS function may not be vertical at the equilibrium level of output</w:t>
            </w:r>
          </w:p>
          <w:p w14:paraId="454E4C05" w14:textId="77777777" w:rsidR="00F91B4A" w:rsidRPr="00F91B4A" w:rsidRDefault="00F91B4A" w:rsidP="00F91B4A">
            <w:pPr>
              <w:spacing w:after="160" w:line="259" w:lineRule="auto"/>
              <w:rPr>
                <w:rFonts w:eastAsia="Calibri" w:cs="Arial"/>
                <w:sz w:val="24"/>
                <w:szCs w:val="24"/>
                <w:shd w:val="clear" w:color="auto" w:fill="FFFFFF"/>
              </w:rPr>
            </w:pPr>
          </w:p>
        </w:tc>
        <w:tc>
          <w:tcPr>
            <w:tcW w:w="6157" w:type="dxa"/>
          </w:tcPr>
          <w:p w14:paraId="454E4C06" w14:textId="77777777" w:rsidR="00F91B4A" w:rsidRPr="00F91B4A" w:rsidRDefault="00F91B4A" w:rsidP="00F91B4A">
            <w:pPr>
              <w:spacing w:after="160" w:line="259" w:lineRule="auto"/>
              <w:rPr>
                <w:rFonts w:eastAsia="Calibri" w:cs="Arial"/>
                <w:b/>
                <w:sz w:val="24"/>
                <w:szCs w:val="24"/>
                <w:shd w:val="clear" w:color="auto" w:fill="FFFFFF"/>
              </w:rPr>
            </w:pPr>
            <w:r w:rsidRPr="00F91B4A">
              <w:rPr>
                <w:rFonts w:eastAsia="Calibri" w:cs="Arial"/>
                <w:b/>
                <w:sz w:val="24"/>
                <w:szCs w:val="24"/>
                <w:shd w:val="clear" w:color="auto" w:fill="FFFFFF"/>
              </w:rPr>
              <w:t>Suggested Lesson Plans</w:t>
            </w:r>
          </w:p>
          <w:p w14:paraId="454E4C07" w14:textId="77777777" w:rsidR="00F91B4A" w:rsidRPr="00F91B4A" w:rsidRDefault="00F91B4A" w:rsidP="00F91B4A">
            <w:pPr>
              <w:spacing w:after="160" w:line="259" w:lineRule="auto"/>
              <w:rPr>
                <w:rFonts w:eastAsia="Calibri" w:cs="Arial"/>
                <w:b/>
                <w:sz w:val="24"/>
                <w:szCs w:val="24"/>
                <w:shd w:val="clear" w:color="auto" w:fill="FFFFFF"/>
              </w:rPr>
            </w:pPr>
            <w:r w:rsidRPr="00F91B4A">
              <w:rPr>
                <w:rFonts w:eastAsia="Calibri" w:cs="Arial"/>
                <w:b/>
                <w:sz w:val="24"/>
                <w:szCs w:val="24"/>
                <w:shd w:val="clear" w:color="auto" w:fill="FFFFFF"/>
              </w:rPr>
              <w:t>Lessons 1-2</w:t>
            </w:r>
          </w:p>
          <w:p w14:paraId="454E4C08"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 xml:space="preserve">Keynesian AS has probably been taught by this stage already.  Therefore I also find it useful to draw a timeline of Economic Schools of Thought in order to pitch where Keynesian comes in the evolution of Economics, as an academic discipline, in relation to Classical (Adam Smith’s) Economics.  You can find a good one here:  </w:t>
            </w:r>
            <w:hyperlink r:id="rId12" w:history="1">
              <w:r w:rsidRPr="00F91B4A">
                <w:rPr>
                  <w:rStyle w:val="Hyperlink"/>
                  <w:rFonts w:eastAsia="Calibri" w:cs="Arial"/>
                  <w:sz w:val="24"/>
                  <w:szCs w:val="24"/>
                  <w:shd w:val="clear" w:color="auto" w:fill="FFFFFF"/>
                </w:rPr>
                <w:t>https://prezi.com/wg-1wpacu9qw/history-of-economic-thought-timeline/</w:t>
              </w:r>
            </w:hyperlink>
            <w:r w:rsidRPr="00F91B4A">
              <w:rPr>
                <w:rFonts w:eastAsia="Calibri" w:cs="Arial"/>
                <w:sz w:val="24"/>
                <w:szCs w:val="24"/>
                <w:shd w:val="clear" w:color="auto" w:fill="FFFFFF"/>
              </w:rPr>
              <w:t>.  I think it worthwhile to emphasise that Classical economics predates Keynesian Economics by 150 years and also to recognise the international context (post 1929 Wall Street crash) that Keynes was writing in.  In addition, I ask students to imagine what the economy is like in 1776 – no JSA, no trade unions and the context that Adam Smith was writing in.</w:t>
            </w:r>
          </w:p>
          <w:p w14:paraId="454E4C09" w14:textId="77777777" w:rsidR="00F91B4A" w:rsidRPr="00F91B4A" w:rsidRDefault="00F91B4A" w:rsidP="00F91B4A">
            <w:pPr>
              <w:spacing w:after="160" w:line="259" w:lineRule="auto"/>
              <w:rPr>
                <w:rFonts w:eastAsia="Calibri" w:cs="Arial"/>
                <w:sz w:val="24"/>
                <w:szCs w:val="24"/>
                <w:shd w:val="clear" w:color="auto" w:fill="FFFFFF"/>
              </w:rPr>
            </w:pPr>
          </w:p>
          <w:p w14:paraId="454E4C0A"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Then, I will try to get them to work out the logic behind Neo-Classical AD/AS from microeconomic principles (perhaps even perfect competition) and introducing the concept of the SRAS schedule as derived from MC analysis.  There is a worksheet attached that I use frequently for this particular topic.  They key questions for discussion are: If D increases for output, what happens to (derived) D for labour? And their wages? And therefore costs of production for firms? Etc. …</w:t>
            </w:r>
          </w:p>
          <w:p w14:paraId="454E4C0B" w14:textId="77777777" w:rsidR="00F91B4A" w:rsidRPr="00F91B4A" w:rsidRDefault="00F91B4A" w:rsidP="00F91B4A">
            <w:pPr>
              <w:spacing w:after="160" w:line="259" w:lineRule="auto"/>
              <w:rPr>
                <w:rFonts w:eastAsia="Calibri" w:cs="Arial"/>
                <w:sz w:val="24"/>
                <w:szCs w:val="24"/>
                <w:shd w:val="clear" w:color="auto" w:fill="FFFFFF"/>
              </w:rPr>
            </w:pPr>
          </w:p>
          <w:p w14:paraId="454E4C0C"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 xml:space="preserve">In discussing LRAS, it is worthwhile drawing the links between LRAS and the PPF and vertical section of Keynesian AS (this will make the topic of ‘factors that shift LRAS’.  Also, a discussion about the circumstances under which an economy might self-stabilise (perfect product and labour markets), and the obstacles which might exist in practice to such a process (trade union power, minimum wage, monopoly power in product markets and so on) is vital as this will form the basis for Keynesian v neoclassical debate.  Often students will rail against neoclassical theory at this point saying it is not based in the real-world but a </w:t>
            </w:r>
            <w:r w:rsidRPr="00F91B4A">
              <w:rPr>
                <w:rFonts w:eastAsia="Calibri" w:cs="Arial"/>
                <w:sz w:val="24"/>
                <w:szCs w:val="24"/>
                <w:shd w:val="clear" w:color="auto" w:fill="FFFFFF"/>
              </w:rPr>
              <w:lastRenderedPageBreak/>
              <w:t xml:space="preserve">good answer to this is ‘do you think the economy would be better off if it did behave like this, and therefore do you think that is where we should try to get to?’.  Neoclassical economics is the dominant form of economics used today and has the highest amount of adherents among economists and you can find some great Washington opinions here: </w:t>
            </w:r>
            <w:hyperlink r:id="rId13" w:history="1">
              <w:r w:rsidRPr="00F91B4A">
                <w:rPr>
                  <w:rStyle w:val="Hyperlink"/>
                  <w:rFonts w:eastAsia="Calibri" w:cs="Arial"/>
                  <w:sz w:val="24"/>
                  <w:szCs w:val="24"/>
                  <w:shd w:val="clear" w:color="auto" w:fill="FFFFFF"/>
                </w:rPr>
                <w:t>https://www.youtube.com/watch?v=OazUh0Ym8rc</w:t>
              </w:r>
            </w:hyperlink>
            <w:r w:rsidRPr="00F91B4A">
              <w:rPr>
                <w:rFonts w:eastAsia="Calibri" w:cs="Arial"/>
                <w:sz w:val="24"/>
                <w:szCs w:val="24"/>
                <w:shd w:val="clear" w:color="auto" w:fill="FFFFFF"/>
              </w:rPr>
              <w:t xml:space="preserve"> (22mins in)</w:t>
            </w:r>
          </w:p>
          <w:p w14:paraId="454E4C0D" w14:textId="77777777" w:rsidR="00F91B4A" w:rsidRPr="00F91B4A" w:rsidRDefault="00F91B4A" w:rsidP="00F91B4A">
            <w:pPr>
              <w:spacing w:after="160" w:line="259" w:lineRule="auto"/>
              <w:rPr>
                <w:rFonts w:eastAsia="Calibri" w:cs="Arial"/>
                <w:sz w:val="24"/>
                <w:szCs w:val="24"/>
                <w:shd w:val="clear" w:color="auto" w:fill="FFFFFF"/>
              </w:rPr>
            </w:pPr>
          </w:p>
          <w:p w14:paraId="454E4C0E" w14:textId="77777777" w:rsidR="00F91B4A" w:rsidRPr="00F91B4A" w:rsidRDefault="00F91B4A" w:rsidP="00F91B4A">
            <w:pPr>
              <w:spacing w:after="160" w:line="259" w:lineRule="auto"/>
              <w:rPr>
                <w:rFonts w:eastAsia="Calibri" w:cs="Arial"/>
                <w:b/>
                <w:sz w:val="24"/>
                <w:szCs w:val="24"/>
                <w:shd w:val="clear" w:color="auto" w:fill="FFFFFF"/>
              </w:rPr>
            </w:pPr>
            <w:r w:rsidRPr="00F91B4A">
              <w:rPr>
                <w:rFonts w:eastAsia="Calibri" w:cs="Arial"/>
                <w:b/>
                <w:sz w:val="24"/>
                <w:szCs w:val="24"/>
                <w:shd w:val="clear" w:color="auto" w:fill="FFFFFF"/>
              </w:rPr>
              <w:t>Lesson 3</w:t>
            </w:r>
          </w:p>
          <w:p w14:paraId="454E4C0F"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 xml:space="preserve">Recapping and deepening knowledge of Neoclassical theory.  I like to pose the questions about self-stabilisation from different angles: what if AD increases?  What if there is a supply-side shock and oil prices increase?  Again, </w:t>
            </w:r>
          </w:p>
          <w:p w14:paraId="454E4C10" w14:textId="77777777" w:rsidR="00F91B4A" w:rsidRPr="00F91B4A" w:rsidRDefault="00F91B4A" w:rsidP="00F91B4A">
            <w:pPr>
              <w:spacing w:after="160" w:line="259" w:lineRule="auto"/>
              <w:rPr>
                <w:rFonts w:eastAsia="Calibri" w:cs="Arial"/>
                <w:sz w:val="24"/>
                <w:szCs w:val="24"/>
                <w:shd w:val="clear" w:color="auto" w:fill="FFFFFF"/>
              </w:rPr>
            </w:pPr>
          </w:p>
          <w:p w14:paraId="454E4C11"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Then, students need to brainstorm ideas about how economic growth in a neo-classical world occurs – leading onto a discussion therefore about how LRAS shifts.  Again, reference back to the PPF here is useful (quantity, quality (i.e. productivity) and efficiency of resources).  Some students may be capable of coping with formulae such as Y=f(K,L,N) and discussion can extend from there.</w:t>
            </w:r>
          </w:p>
          <w:p w14:paraId="454E4C12" w14:textId="77777777" w:rsidR="00F91B4A" w:rsidRPr="00F91B4A" w:rsidRDefault="00F91B4A" w:rsidP="00F91B4A">
            <w:pPr>
              <w:spacing w:after="160" w:line="259" w:lineRule="auto"/>
              <w:rPr>
                <w:rFonts w:eastAsia="Calibri" w:cs="Arial"/>
                <w:sz w:val="24"/>
                <w:szCs w:val="24"/>
                <w:shd w:val="clear" w:color="auto" w:fill="FFFFFF"/>
              </w:rPr>
            </w:pPr>
          </w:p>
          <w:p w14:paraId="454E4C13"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Again, there are lots of videos that can be useful here:</w:t>
            </w:r>
          </w:p>
          <w:p w14:paraId="454E4C14" w14:textId="77777777" w:rsidR="00F91B4A" w:rsidRPr="00F91B4A" w:rsidRDefault="006920E0" w:rsidP="00F91B4A">
            <w:pPr>
              <w:spacing w:after="160" w:line="259" w:lineRule="auto"/>
              <w:rPr>
                <w:rFonts w:eastAsia="Calibri" w:cs="Arial"/>
                <w:sz w:val="24"/>
                <w:szCs w:val="24"/>
                <w:shd w:val="clear" w:color="auto" w:fill="FFFFFF"/>
              </w:rPr>
            </w:pPr>
            <w:hyperlink r:id="rId14" w:history="1">
              <w:r w:rsidR="00F91B4A" w:rsidRPr="00F91B4A">
                <w:rPr>
                  <w:rStyle w:val="Hyperlink"/>
                  <w:rFonts w:eastAsia="Calibri" w:cs="Arial"/>
                  <w:sz w:val="24"/>
                  <w:szCs w:val="24"/>
                  <w:shd w:val="clear" w:color="auto" w:fill="FFFFFF"/>
                </w:rPr>
                <w:t>https://www.youtube.com/watch?v=Gc-LJ_3VbUA</w:t>
              </w:r>
            </w:hyperlink>
          </w:p>
          <w:p w14:paraId="454E4C15"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and anything by The Yes Men.</w:t>
            </w:r>
          </w:p>
          <w:p w14:paraId="454E4C16" w14:textId="77777777" w:rsidR="00F91B4A" w:rsidRPr="00F91B4A" w:rsidRDefault="00F91B4A" w:rsidP="00F91B4A">
            <w:pPr>
              <w:spacing w:after="160" w:line="259" w:lineRule="auto"/>
              <w:rPr>
                <w:rFonts w:eastAsia="Calibri" w:cs="Arial"/>
                <w:sz w:val="24"/>
                <w:szCs w:val="24"/>
                <w:shd w:val="clear" w:color="auto" w:fill="FFFFFF"/>
              </w:rPr>
            </w:pPr>
          </w:p>
          <w:p w14:paraId="454E4C17" w14:textId="77777777" w:rsidR="00F91B4A" w:rsidRPr="00F91B4A" w:rsidRDefault="00F91B4A" w:rsidP="00F91B4A">
            <w:pPr>
              <w:spacing w:after="160" w:line="259" w:lineRule="auto"/>
              <w:rPr>
                <w:rFonts w:eastAsia="Calibri" w:cs="Arial"/>
                <w:b/>
                <w:sz w:val="24"/>
                <w:szCs w:val="24"/>
                <w:shd w:val="clear" w:color="auto" w:fill="FFFFFF"/>
              </w:rPr>
            </w:pPr>
            <w:r w:rsidRPr="00F91B4A">
              <w:rPr>
                <w:rFonts w:eastAsia="Calibri" w:cs="Arial"/>
                <w:b/>
                <w:sz w:val="24"/>
                <w:szCs w:val="24"/>
                <w:shd w:val="clear" w:color="auto" w:fill="FFFFFF"/>
              </w:rPr>
              <w:t>Lesson 4</w:t>
            </w:r>
          </w:p>
          <w:p w14:paraId="454E4C18"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 xml:space="preserve">This is the point at which to debate the relative merits of Keynesian Economics versus Neoclassical economics.  </w:t>
            </w:r>
          </w:p>
          <w:p w14:paraId="454E4C19"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A good starting point is the Keynes-Hayek rap with printed lyrics so that students can follow.  This is found here:</w:t>
            </w:r>
          </w:p>
          <w:p w14:paraId="454E4C1A" w14:textId="77777777" w:rsidR="00F91B4A" w:rsidRPr="00F91B4A" w:rsidRDefault="006920E0" w:rsidP="00F91B4A">
            <w:pPr>
              <w:spacing w:after="160" w:line="259" w:lineRule="auto"/>
              <w:rPr>
                <w:rFonts w:eastAsia="Calibri" w:cs="Arial"/>
                <w:sz w:val="24"/>
                <w:szCs w:val="24"/>
                <w:shd w:val="clear" w:color="auto" w:fill="FFFFFF"/>
              </w:rPr>
            </w:pPr>
            <w:hyperlink r:id="rId15" w:history="1">
              <w:r w:rsidR="00F91B4A" w:rsidRPr="00F91B4A">
                <w:rPr>
                  <w:rStyle w:val="Hyperlink"/>
                  <w:rFonts w:eastAsia="Calibri" w:cs="Arial"/>
                  <w:sz w:val="24"/>
                  <w:szCs w:val="24"/>
                  <w:shd w:val="clear" w:color="auto" w:fill="FFFFFF"/>
                </w:rPr>
                <w:t>https://www.youtube.com/watch?v=d0nERTFo-Sk</w:t>
              </w:r>
            </w:hyperlink>
            <w:r w:rsidR="00F91B4A" w:rsidRPr="00F91B4A">
              <w:rPr>
                <w:rFonts w:eastAsia="Calibri" w:cs="Arial"/>
                <w:sz w:val="24"/>
                <w:szCs w:val="24"/>
                <w:shd w:val="clear" w:color="auto" w:fill="FFFFFF"/>
              </w:rPr>
              <w:t>.</w:t>
            </w:r>
          </w:p>
          <w:p w14:paraId="454E4C1B" w14:textId="77777777" w:rsidR="00F91B4A" w:rsidRPr="00F91B4A" w:rsidRDefault="00F91B4A" w:rsidP="00F91B4A">
            <w:pPr>
              <w:spacing w:after="160" w:line="259" w:lineRule="auto"/>
              <w:rPr>
                <w:rFonts w:eastAsia="Calibri" w:cs="Arial"/>
                <w:sz w:val="24"/>
                <w:szCs w:val="24"/>
                <w:shd w:val="clear" w:color="auto" w:fill="FFFFFF"/>
              </w:rPr>
            </w:pPr>
          </w:p>
          <w:p w14:paraId="454E4C1C"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lastRenderedPageBreak/>
              <w:t>Normally, I get students to work out the point of the lyrics and what the terminology means.  This is an excellent way of teasing out all of the detail of the two different theories.  I write everything up on a whiteboard so there is record of all the differences of opinion between the two sides (sticky wages, budget deficit and national debt, broken window fallacy, time lags (long run we’re all dead), animal spirits).</w:t>
            </w:r>
          </w:p>
          <w:p w14:paraId="454E4C1D" w14:textId="77777777" w:rsidR="00F91B4A" w:rsidRPr="00F91B4A" w:rsidRDefault="00F91B4A" w:rsidP="00F91B4A">
            <w:pPr>
              <w:spacing w:after="160" w:line="259" w:lineRule="auto"/>
              <w:rPr>
                <w:rFonts w:eastAsia="Calibri" w:cs="Arial"/>
                <w:sz w:val="24"/>
                <w:szCs w:val="24"/>
                <w:shd w:val="clear" w:color="auto" w:fill="FFFFFF"/>
              </w:rPr>
            </w:pPr>
          </w:p>
          <w:p w14:paraId="454E4C1E"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 xml:space="preserve">There are also a number of humorous cartoons that can be used to dig out all of the nuance of theory.  </w:t>
            </w:r>
          </w:p>
          <w:p w14:paraId="454E4C1F" w14:textId="77777777" w:rsidR="00F91B4A" w:rsidRPr="00F91B4A" w:rsidRDefault="00F91B4A" w:rsidP="00F91B4A">
            <w:pPr>
              <w:spacing w:after="160" w:line="259" w:lineRule="auto"/>
              <w:rPr>
                <w:rFonts w:eastAsia="Calibri" w:cs="Arial"/>
                <w:sz w:val="24"/>
                <w:szCs w:val="24"/>
                <w:shd w:val="clear" w:color="auto" w:fill="FFFFFF"/>
              </w:rPr>
            </w:pPr>
          </w:p>
          <w:p w14:paraId="454E4C20"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 xml:space="preserve">At the end of all if this, I normally get the students to debate in pairs and then as a class to argue which school of thought they sympathise with the most.  </w:t>
            </w:r>
          </w:p>
          <w:p w14:paraId="454E4C21" w14:textId="77777777" w:rsidR="00F91B4A" w:rsidRPr="00F91B4A" w:rsidRDefault="00F91B4A" w:rsidP="00F91B4A">
            <w:pPr>
              <w:spacing w:after="160" w:line="259" w:lineRule="auto"/>
              <w:rPr>
                <w:rFonts w:eastAsia="Calibri" w:cs="Arial"/>
                <w:sz w:val="24"/>
                <w:szCs w:val="24"/>
                <w:shd w:val="clear" w:color="auto" w:fill="FFFFFF"/>
              </w:rPr>
            </w:pPr>
          </w:p>
          <w:p w14:paraId="454E4C22" w14:textId="77777777" w:rsidR="00F91B4A" w:rsidRPr="00F91B4A" w:rsidRDefault="00F91B4A" w:rsidP="00F91B4A">
            <w:pPr>
              <w:spacing w:after="160" w:line="259" w:lineRule="auto"/>
              <w:rPr>
                <w:rFonts w:eastAsia="Calibri" w:cs="Arial"/>
                <w:b/>
                <w:sz w:val="24"/>
                <w:szCs w:val="24"/>
                <w:shd w:val="clear" w:color="auto" w:fill="FFFFFF"/>
              </w:rPr>
            </w:pPr>
            <w:r w:rsidRPr="00F91B4A">
              <w:rPr>
                <w:rFonts w:eastAsia="Calibri" w:cs="Arial"/>
                <w:b/>
                <w:sz w:val="24"/>
                <w:szCs w:val="24"/>
                <w:shd w:val="clear" w:color="auto" w:fill="FFFFFF"/>
              </w:rPr>
              <w:t>Lesson 5</w:t>
            </w:r>
          </w:p>
          <w:p w14:paraId="454E4C23" w14:textId="77777777" w:rsidR="00F91B4A" w:rsidRPr="00F91B4A" w:rsidRDefault="00F91B4A" w:rsidP="00F91B4A">
            <w:pPr>
              <w:spacing w:after="160" w:line="259" w:lineRule="auto"/>
              <w:rPr>
                <w:rFonts w:eastAsia="Calibri" w:cs="Arial"/>
                <w:sz w:val="24"/>
                <w:szCs w:val="24"/>
                <w:shd w:val="clear" w:color="auto" w:fill="FFFFFF"/>
              </w:rPr>
            </w:pPr>
            <w:r w:rsidRPr="00F91B4A">
              <w:rPr>
                <w:rFonts w:eastAsia="Calibri" w:cs="Arial"/>
                <w:sz w:val="24"/>
                <w:szCs w:val="24"/>
                <w:shd w:val="clear" w:color="auto" w:fill="FFFFFF"/>
              </w:rPr>
              <w:t xml:space="preserve">Depending on how Lesson 4 goes, you may wish to run a further lesson.  In this lesson, you could provide students with data around Australia which has actually used Keynesian Economics extremely successfully since 2008.  </w:t>
            </w:r>
          </w:p>
        </w:tc>
      </w:tr>
    </w:tbl>
    <w:p w14:paraId="454E4C25" w14:textId="77777777" w:rsidR="00F91B4A" w:rsidRPr="00F91B4A" w:rsidRDefault="00F91B4A" w:rsidP="00F91B4A">
      <w:pPr>
        <w:spacing w:after="160" w:line="259" w:lineRule="auto"/>
        <w:rPr>
          <w:rFonts w:eastAsia="Calibri" w:cs="Arial"/>
          <w:sz w:val="24"/>
          <w:szCs w:val="24"/>
          <w:shd w:val="clear" w:color="auto" w:fill="FFFFFF"/>
        </w:rPr>
      </w:pPr>
    </w:p>
    <w:p w14:paraId="454E4C26" w14:textId="77777777" w:rsidR="00F91B4A" w:rsidRDefault="00F91B4A">
      <w:r>
        <w:br w:type="page"/>
      </w:r>
    </w:p>
    <w:p w14:paraId="454E4C27" w14:textId="77777777" w:rsidR="00F91B4A" w:rsidRPr="00F91B4A" w:rsidRDefault="00F91B4A" w:rsidP="00F91B4A">
      <w:pPr>
        <w:spacing w:after="0" w:line="240" w:lineRule="auto"/>
        <w:jc w:val="center"/>
        <w:rPr>
          <w:rFonts w:eastAsia="MS Mincho" w:cs="Arial"/>
          <w:b/>
          <w:sz w:val="36"/>
          <w:szCs w:val="32"/>
          <w:u w:val="single"/>
        </w:rPr>
      </w:pPr>
      <w:r w:rsidRPr="00F91B4A">
        <w:rPr>
          <w:rFonts w:eastAsia="MS Mincho" w:cs="Arial"/>
          <w:b/>
          <w:sz w:val="36"/>
          <w:szCs w:val="32"/>
          <w:u w:val="single"/>
        </w:rPr>
        <w:lastRenderedPageBreak/>
        <w:t>Deflation resources overview</w:t>
      </w:r>
    </w:p>
    <w:p w14:paraId="454E4C28" w14:textId="77777777" w:rsidR="00F91B4A" w:rsidRPr="00F91B4A" w:rsidRDefault="00F91B4A" w:rsidP="00F91B4A">
      <w:pPr>
        <w:spacing w:after="0" w:line="240" w:lineRule="auto"/>
        <w:rPr>
          <w:rFonts w:eastAsia="MS Mincho" w:cs="Arial"/>
          <w:sz w:val="24"/>
          <w:szCs w:val="24"/>
        </w:rPr>
      </w:pPr>
    </w:p>
    <w:p w14:paraId="454E4C29" w14:textId="77777777" w:rsidR="00F91B4A" w:rsidRPr="00F91B4A" w:rsidRDefault="00F91B4A" w:rsidP="00F91B4A">
      <w:pPr>
        <w:spacing w:after="0" w:line="240" w:lineRule="auto"/>
        <w:rPr>
          <w:rFonts w:eastAsia="MS Mincho" w:cs="Arial"/>
          <w:sz w:val="24"/>
          <w:szCs w:val="24"/>
        </w:rPr>
      </w:pPr>
      <w:r w:rsidRPr="00F91B4A">
        <w:rPr>
          <w:rFonts w:eastAsia="MS Mincho" w:cs="Arial"/>
          <w:sz w:val="24"/>
          <w:szCs w:val="24"/>
        </w:rPr>
        <w:t xml:space="preserve">This is designed as a group-based exercise; there are 4 main articles about deflation in Japan and the idea is to give one to each member of a group of 4. They read their article and </w:t>
      </w:r>
      <w:r w:rsidR="004D53CA" w:rsidRPr="00F91B4A">
        <w:rPr>
          <w:rFonts w:eastAsia="MS Mincho" w:cs="Arial"/>
          <w:sz w:val="24"/>
          <w:szCs w:val="24"/>
        </w:rPr>
        <w:t>feedback</w:t>
      </w:r>
      <w:r w:rsidRPr="00F91B4A">
        <w:rPr>
          <w:rFonts w:eastAsia="MS Mincho" w:cs="Arial"/>
          <w:sz w:val="24"/>
          <w:szCs w:val="24"/>
        </w:rPr>
        <w:t xml:space="preserve"> the main findings to the group so that collectively they can come up with answers to the following:</w:t>
      </w:r>
    </w:p>
    <w:p w14:paraId="454E4C2A" w14:textId="77777777" w:rsidR="00F91B4A" w:rsidRPr="00F91B4A" w:rsidRDefault="00F91B4A" w:rsidP="00F91B4A">
      <w:pPr>
        <w:spacing w:after="0" w:line="240" w:lineRule="auto"/>
        <w:rPr>
          <w:rFonts w:eastAsia="MS Mincho" w:cs="Arial"/>
          <w:sz w:val="24"/>
          <w:szCs w:val="24"/>
        </w:rPr>
      </w:pPr>
    </w:p>
    <w:p w14:paraId="454E4C2B" w14:textId="77777777" w:rsidR="00F91B4A" w:rsidRPr="00F91B4A" w:rsidRDefault="00F91B4A" w:rsidP="00F91B4A">
      <w:pPr>
        <w:numPr>
          <w:ilvl w:val="0"/>
          <w:numId w:val="2"/>
        </w:numPr>
        <w:spacing w:after="0" w:line="240" w:lineRule="auto"/>
        <w:contextualSpacing/>
        <w:rPr>
          <w:rFonts w:eastAsia="MS Mincho" w:cs="Arial"/>
          <w:sz w:val="24"/>
          <w:szCs w:val="24"/>
        </w:rPr>
      </w:pPr>
      <w:r w:rsidRPr="00F91B4A">
        <w:rPr>
          <w:rFonts w:eastAsia="MS Mincho" w:cs="Arial"/>
          <w:sz w:val="24"/>
          <w:szCs w:val="24"/>
        </w:rPr>
        <w:t>What is deflation?</w:t>
      </w:r>
    </w:p>
    <w:p w14:paraId="454E4C2C" w14:textId="77777777" w:rsidR="00F91B4A" w:rsidRPr="00F91B4A" w:rsidRDefault="00F91B4A" w:rsidP="00F91B4A">
      <w:pPr>
        <w:numPr>
          <w:ilvl w:val="0"/>
          <w:numId w:val="2"/>
        </w:numPr>
        <w:spacing w:after="0" w:line="240" w:lineRule="auto"/>
        <w:contextualSpacing/>
        <w:rPr>
          <w:rFonts w:eastAsia="MS Mincho" w:cs="Arial"/>
          <w:sz w:val="24"/>
          <w:szCs w:val="24"/>
        </w:rPr>
      </w:pPr>
      <w:r w:rsidRPr="00F91B4A">
        <w:rPr>
          <w:rFonts w:eastAsia="MS Mincho" w:cs="Arial"/>
          <w:sz w:val="24"/>
          <w:szCs w:val="24"/>
        </w:rPr>
        <w:t>How can deflation get started – two separate AD/AS diagrams to illustrate. What was the situation in Japan?</w:t>
      </w:r>
    </w:p>
    <w:p w14:paraId="454E4C2D" w14:textId="77777777" w:rsidR="00F91B4A" w:rsidRPr="00F91B4A" w:rsidRDefault="00F91B4A" w:rsidP="00F91B4A">
      <w:pPr>
        <w:numPr>
          <w:ilvl w:val="0"/>
          <w:numId w:val="2"/>
        </w:numPr>
        <w:spacing w:after="0" w:line="240" w:lineRule="auto"/>
        <w:contextualSpacing/>
        <w:rPr>
          <w:rFonts w:eastAsia="MS Mincho" w:cs="Arial"/>
          <w:sz w:val="24"/>
          <w:szCs w:val="24"/>
        </w:rPr>
      </w:pPr>
      <w:r w:rsidRPr="00F91B4A">
        <w:rPr>
          <w:rFonts w:eastAsia="MS Mincho" w:cs="Arial"/>
          <w:sz w:val="24"/>
          <w:szCs w:val="24"/>
        </w:rPr>
        <w:t>To what extent is deflation likely to be a bad thing? What was the problem in Japan? Think about Consumers, Firms, the government and workers.</w:t>
      </w:r>
    </w:p>
    <w:p w14:paraId="454E4C2E" w14:textId="77777777" w:rsidR="00F91B4A" w:rsidRPr="00F91B4A" w:rsidRDefault="00F91B4A" w:rsidP="00F91B4A">
      <w:pPr>
        <w:numPr>
          <w:ilvl w:val="0"/>
          <w:numId w:val="2"/>
        </w:numPr>
        <w:spacing w:after="0" w:line="240" w:lineRule="auto"/>
        <w:contextualSpacing/>
        <w:rPr>
          <w:rFonts w:eastAsia="MS Mincho" w:cs="Arial"/>
          <w:sz w:val="24"/>
          <w:szCs w:val="24"/>
        </w:rPr>
      </w:pPr>
      <w:r w:rsidRPr="00F91B4A">
        <w:rPr>
          <w:rFonts w:eastAsia="MS Mincho" w:cs="Arial"/>
          <w:sz w:val="24"/>
          <w:szCs w:val="24"/>
        </w:rPr>
        <w:t>How might deflation be stopped? Why hasn’t Japan been able to stop inflation – why is it difficult once inflation gets started?</w:t>
      </w:r>
    </w:p>
    <w:p w14:paraId="454E4C2F" w14:textId="77777777" w:rsidR="00F91B4A" w:rsidRPr="00F91B4A" w:rsidRDefault="00F91B4A" w:rsidP="00F91B4A">
      <w:pPr>
        <w:spacing w:after="0" w:line="240" w:lineRule="auto"/>
        <w:rPr>
          <w:rFonts w:eastAsia="MS Mincho" w:cs="Arial"/>
          <w:sz w:val="24"/>
          <w:szCs w:val="24"/>
        </w:rPr>
      </w:pPr>
    </w:p>
    <w:p w14:paraId="454E4C30" w14:textId="77777777" w:rsidR="00F91B4A" w:rsidRPr="00F91B4A" w:rsidRDefault="00F91B4A" w:rsidP="00F91B4A">
      <w:pPr>
        <w:spacing w:after="0" w:line="240" w:lineRule="auto"/>
        <w:rPr>
          <w:rFonts w:eastAsia="MS Mincho" w:cs="Arial"/>
          <w:sz w:val="24"/>
          <w:szCs w:val="24"/>
        </w:rPr>
      </w:pPr>
      <w:r w:rsidRPr="00F91B4A">
        <w:rPr>
          <w:rFonts w:eastAsia="MS Mincho" w:cs="Arial"/>
          <w:sz w:val="24"/>
          <w:szCs w:val="24"/>
        </w:rPr>
        <w:t>A good clip is the one below – whether you would use it before the exercise as a warm-up or afterwards as a debrief probably depends on how able you think the groups are.</w:t>
      </w:r>
    </w:p>
    <w:p w14:paraId="454E4C31" w14:textId="77777777" w:rsidR="00F91B4A" w:rsidRPr="00F91B4A" w:rsidRDefault="00F91B4A" w:rsidP="00F91B4A">
      <w:pPr>
        <w:spacing w:after="0" w:line="240" w:lineRule="auto"/>
        <w:rPr>
          <w:rFonts w:eastAsia="MS Mincho" w:cs="Arial"/>
          <w:sz w:val="24"/>
          <w:szCs w:val="24"/>
        </w:rPr>
      </w:pPr>
    </w:p>
    <w:p w14:paraId="454E4C32" w14:textId="77777777" w:rsidR="00F91B4A" w:rsidRPr="00F91B4A" w:rsidRDefault="00F91B4A" w:rsidP="00F91B4A">
      <w:pPr>
        <w:spacing w:after="0" w:line="240" w:lineRule="auto"/>
        <w:rPr>
          <w:rFonts w:eastAsia="MS Mincho" w:cs="Arial"/>
          <w:sz w:val="24"/>
          <w:szCs w:val="24"/>
        </w:rPr>
      </w:pPr>
      <w:r w:rsidRPr="00F91B4A">
        <w:rPr>
          <w:rFonts w:eastAsia="MS Mincho" w:cs="Arial"/>
          <w:sz w:val="24"/>
          <w:szCs w:val="24"/>
        </w:rPr>
        <w:t>Good clip on deflation in Japan – 4 minutes:</w:t>
      </w:r>
    </w:p>
    <w:p w14:paraId="454E4C33" w14:textId="77777777" w:rsidR="00F91B4A" w:rsidRPr="00F91B4A" w:rsidRDefault="00F91B4A" w:rsidP="00F91B4A">
      <w:pPr>
        <w:spacing w:after="0" w:line="240" w:lineRule="auto"/>
        <w:rPr>
          <w:rFonts w:eastAsia="MS Mincho" w:cs="Arial"/>
          <w:sz w:val="24"/>
          <w:szCs w:val="24"/>
        </w:rPr>
      </w:pPr>
    </w:p>
    <w:p w14:paraId="454E4C34" w14:textId="77777777" w:rsidR="00F91B4A" w:rsidRPr="00F91B4A" w:rsidRDefault="006920E0" w:rsidP="00F91B4A">
      <w:pPr>
        <w:spacing w:after="0" w:line="240" w:lineRule="auto"/>
        <w:rPr>
          <w:rFonts w:eastAsia="MS Mincho" w:cs="Arial"/>
          <w:sz w:val="24"/>
          <w:szCs w:val="24"/>
        </w:rPr>
      </w:pPr>
      <w:hyperlink r:id="rId16" w:history="1">
        <w:r w:rsidR="00F91B4A" w:rsidRPr="00F91B4A">
          <w:rPr>
            <w:rFonts w:eastAsia="MS Mincho" w:cs="Arial"/>
            <w:color w:val="0000FF"/>
            <w:sz w:val="24"/>
            <w:szCs w:val="24"/>
            <w:u w:val="single"/>
          </w:rPr>
          <w:t>https://www.youtube.com/watch?v=HvppJ-MhE6A&amp;app=desktop</w:t>
        </w:r>
      </w:hyperlink>
    </w:p>
    <w:p w14:paraId="454E4C35" w14:textId="77777777" w:rsidR="00F91B4A" w:rsidRPr="00F91B4A" w:rsidRDefault="00F91B4A" w:rsidP="00F91B4A">
      <w:pPr>
        <w:spacing w:after="0" w:line="240" w:lineRule="auto"/>
        <w:rPr>
          <w:rFonts w:eastAsia="MS Mincho" w:cs="Arial"/>
          <w:sz w:val="24"/>
          <w:szCs w:val="24"/>
        </w:rPr>
      </w:pPr>
    </w:p>
    <w:p w14:paraId="454E4C36" w14:textId="77777777" w:rsidR="00F91B4A" w:rsidRDefault="00F91B4A"/>
    <w:p w14:paraId="454E4C37" w14:textId="77777777" w:rsidR="004D53CA" w:rsidRDefault="004D53CA">
      <w:r>
        <w:br w:type="page"/>
      </w:r>
    </w:p>
    <w:p w14:paraId="454E4C38" w14:textId="77777777" w:rsidR="004D53CA" w:rsidRPr="004D53CA" w:rsidRDefault="004D53CA" w:rsidP="004D53CA">
      <w:pPr>
        <w:jc w:val="center"/>
        <w:rPr>
          <w:b/>
          <w:bCs/>
          <w:sz w:val="36"/>
          <w:u w:val="single"/>
          <w:lang w:val="en"/>
        </w:rPr>
      </w:pPr>
      <w:r w:rsidRPr="004D53CA">
        <w:rPr>
          <w:b/>
          <w:bCs/>
          <w:sz w:val="36"/>
          <w:u w:val="single"/>
          <w:lang w:val="en"/>
        </w:rPr>
        <w:lastRenderedPageBreak/>
        <w:t>What Japan can teach us about deflation</w:t>
      </w:r>
    </w:p>
    <w:p w14:paraId="454E4C39" w14:textId="77777777" w:rsidR="004D53CA" w:rsidRPr="004D53CA" w:rsidRDefault="004D53CA" w:rsidP="004D53CA">
      <w:pPr>
        <w:rPr>
          <w:lang w:val="en"/>
        </w:rPr>
      </w:pPr>
      <w:r w:rsidRPr="004D53CA">
        <w:rPr>
          <w:noProof/>
          <w:lang w:eastAsia="en-GB"/>
        </w:rPr>
        <w:drawing>
          <wp:anchor distT="0" distB="0" distL="114300" distR="114300" simplePos="0" relativeHeight="251660288" behindDoc="0" locked="0" layoutInCell="1" allowOverlap="1" wp14:anchorId="454E4F07" wp14:editId="454E4F08">
            <wp:simplePos x="0" y="0"/>
            <wp:positionH relativeFrom="column">
              <wp:posOffset>0</wp:posOffset>
            </wp:positionH>
            <wp:positionV relativeFrom="paragraph">
              <wp:posOffset>294640</wp:posOffset>
            </wp:positionV>
            <wp:extent cx="2719070" cy="2266950"/>
            <wp:effectExtent l="0" t="0" r="5080" b="0"/>
            <wp:wrapTight wrapText="bothSides">
              <wp:wrapPolygon edited="0">
                <wp:start x="0" y="0"/>
                <wp:lineTo x="0" y="21418"/>
                <wp:lineTo x="21489" y="21418"/>
                <wp:lineTo x="21489" y="0"/>
                <wp:lineTo x="0" y="0"/>
              </wp:wrapPolygon>
            </wp:wrapTight>
            <wp:docPr id="2" name="Picture 2" descr="Tok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ky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907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E4C3A" w14:textId="77777777" w:rsidR="004D53CA" w:rsidRPr="004D53CA" w:rsidRDefault="004D53CA" w:rsidP="004D53CA">
      <w:pPr>
        <w:rPr>
          <w:lang w:val="en"/>
        </w:rPr>
      </w:pPr>
      <w:r w:rsidRPr="004D53CA">
        <w:rPr>
          <w:lang w:val="en"/>
        </w:rPr>
        <w:t>After Japan's years of excess throughout the 1980s, when £100 taxi rides home after a night carousing through the ruinously expensive bars of the Ginza were a daily occurrence for many, the average Japanese was rather glad when deflation set in.</w:t>
      </w:r>
    </w:p>
    <w:p w14:paraId="454E4C3B" w14:textId="77777777" w:rsidR="004D53CA" w:rsidRPr="004D53CA" w:rsidRDefault="004D53CA" w:rsidP="004D53CA">
      <w:pPr>
        <w:rPr>
          <w:lang w:val="en"/>
        </w:rPr>
      </w:pPr>
      <w:r w:rsidRPr="004D53CA">
        <w:rPr>
          <w:lang w:val="en"/>
        </w:rPr>
        <w:t>Greatly tempered by a shrinking national economy, job insecurity and contracting bonuses, Japanese still felt the burst of the bubble economy in 1990 which meant that their yen went further. It seemed to take several years for the effects to trickle down to people who were not high-flying bankers, real estate moguls or speculators.</w:t>
      </w:r>
    </w:p>
    <w:p w14:paraId="454E4C3C" w14:textId="77777777" w:rsidR="004D53CA" w:rsidRPr="004D53CA" w:rsidRDefault="004D53CA" w:rsidP="004D53CA">
      <w:pPr>
        <w:rPr>
          <w:lang w:val="en"/>
        </w:rPr>
      </w:pPr>
      <w:r w:rsidRPr="004D53CA">
        <w:rPr>
          <w:lang w:val="en"/>
        </w:rPr>
        <w:t>But when deflation did bite, it bit hard.</w:t>
      </w:r>
    </w:p>
    <w:p w14:paraId="454E4C3D" w14:textId="77777777" w:rsidR="004D53CA" w:rsidRPr="004D53CA" w:rsidRDefault="004D53CA" w:rsidP="004D53CA">
      <w:pPr>
        <w:rPr>
          <w:lang w:val="en"/>
        </w:rPr>
      </w:pPr>
      <w:r w:rsidRPr="004D53CA">
        <w:rPr>
          <w:lang w:val="en"/>
        </w:rPr>
        <w:t>For the eight years after 1990, Japan was caught in a deflationary spiral - with some economists suggesting that the same scenario might again be looming on the horizon in 2009.</w:t>
      </w:r>
    </w:p>
    <w:p w14:paraId="454E4C3E" w14:textId="77777777" w:rsidR="004D53CA" w:rsidRPr="004D53CA" w:rsidRDefault="004D53CA" w:rsidP="004D53CA">
      <w:pPr>
        <w:rPr>
          <w:lang w:val="en"/>
        </w:rPr>
      </w:pPr>
      <w:r w:rsidRPr="004D53CA">
        <w:rPr>
          <w:lang w:val="en"/>
        </w:rPr>
        <w:t>The up-side was initially clear to see; car makers developed small and efficient cars, brewers developed beer with a higher malt content that sidestepped tax definitions and was therefore cheaper and the convenience store really came into its own.</w:t>
      </w:r>
    </w:p>
    <w:p w14:paraId="454E4C3F" w14:textId="77777777" w:rsidR="004D53CA" w:rsidRPr="004D53CA" w:rsidRDefault="004D53CA" w:rsidP="004D53CA">
      <w:pPr>
        <w:rPr>
          <w:lang w:val="en"/>
        </w:rPr>
      </w:pPr>
      <w:r w:rsidRPr="004D53CA">
        <w:rPr>
          <w:lang w:val="en"/>
        </w:rPr>
        <w:t>"All of a sudden there was a convenience store on every street corner, selling everything that you could ever need and much cheaper than ever before," said financial analyst Hugh Ashton. "People suddenly had a more realistic appreciation of what something was worth and gone were the days of the Y200 (£1.40) banana."</w:t>
      </w:r>
    </w:p>
    <w:p w14:paraId="454E4C40" w14:textId="77777777" w:rsidR="004D53CA" w:rsidRPr="004D53CA" w:rsidRDefault="004D53CA" w:rsidP="004D53CA">
      <w:pPr>
        <w:rPr>
          <w:lang w:val="en"/>
        </w:rPr>
      </w:pPr>
      <w:r w:rsidRPr="004D53CA">
        <w:rPr>
          <w:lang w:val="en"/>
        </w:rPr>
        <w:t>It did not hurt that they were open around the clock. In tandem with this was the rise of stores that sold a vast range of goods - generally poorly made and essentially disposable - for Y100 (70p).</w:t>
      </w:r>
    </w:p>
    <w:p w14:paraId="454E4C41" w14:textId="77777777" w:rsidR="004D53CA" w:rsidRPr="004D53CA" w:rsidRDefault="004D53CA" w:rsidP="004D53CA">
      <w:pPr>
        <w:rPr>
          <w:lang w:val="en"/>
        </w:rPr>
      </w:pPr>
      <w:r w:rsidRPr="004D53CA">
        <w:rPr>
          <w:lang w:val="en"/>
        </w:rPr>
        <w:t>While these new consumer theme parks thrived, the old-fashioned mom-and-pop stores that had sustained local communities for generations but charged a couple of yen more than their new rivals quickly went out of business.</w:t>
      </w:r>
    </w:p>
    <w:p w14:paraId="454E4C42" w14:textId="77777777" w:rsidR="004D53CA" w:rsidRPr="004D53CA" w:rsidRDefault="004D53CA" w:rsidP="004D53CA">
      <w:pPr>
        <w:rPr>
          <w:lang w:val="en"/>
        </w:rPr>
      </w:pPr>
      <w:r w:rsidRPr="004D53CA">
        <w:rPr>
          <w:lang w:val="en"/>
        </w:rPr>
        <w:t>Retirees found that the real value of their hard-earned savings was rising, despite the fact that they were being held in bank acccounts with interest rates of less than one-tenth of a percent. But the change fostered a sense of unease in the public. Employees with blue-chip firms became concerned when annual pay rises that they had taken for granted failed to materialise or when the twice yearly bonuses, generally of three months' pay, were reduced to two months. And then to one month.</w:t>
      </w:r>
    </w:p>
    <w:p w14:paraId="454E4C43" w14:textId="77777777" w:rsidR="004D53CA" w:rsidRPr="004D53CA" w:rsidRDefault="004D53CA" w:rsidP="004D53CA">
      <w:pPr>
        <w:rPr>
          <w:lang w:val="en"/>
        </w:rPr>
      </w:pPr>
      <w:r w:rsidRPr="004D53CA">
        <w:rPr>
          <w:lang w:val="en"/>
        </w:rPr>
        <w:lastRenderedPageBreak/>
        <w:t>The desire to spend dried up as well and, instead of putting their savings in banks that began to show an alarming tendency to go bust, people literally began to stash their life savings beneath the futon. Even today, stories regularly appear in the national press of a demolition team knocking down an old building and coming across plastic bags stuffed with Y10,000 notes.</w:t>
      </w:r>
    </w:p>
    <w:p w14:paraId="454E4C44" w14:textId="77777777" w:rsidR="004D53CA" w:rsidRPr="004D53CA" w:rsidRDefault="004D53CA" w:rsidP="004D53CA">
      <w:pPr>
        <w:rPr>
          <w:lang w:val="en"/>
        </w:rPr>
      </w:pPr>
      <w:r w:rsidRPr="004D53CA">
        <w:rPr>
          <w:lang w:val="en"/>
        </w:rPr>
        <w:t>In the property market, prices declined dramatically at the same time as rents went down, leaving home-owners unable to move house and people with investment in property losing money. "Initially it was good," says a banker who lived through what Japan refers to as its "lost decade."</w:t>
      </w:r>
    </w:p>
    <w:p w14:paraId="454E4C45" w14:textId="77777777" w:rsidR="004D53CA" w:rsidRPr="004D53CA" w:rsidRDefault="004D53CA" w:rsidP="004D53CA">
      <w:pPr>
        <w:rPr>
          <w:lang w:val="en"/>
        </w:rPr>
      </w:pPr>
      <w:r w:rsidRPr="004D53CA">
        <w:rPr>
          <w:lang w:val="en"/>
        </w:rPr>
        <w:t>"People welcomed lower prices and a new array of goods that were suddenly available. But then as the excitement wore off and people realised what they were up against, they suddenly stopped spending. "The shops were full and no-one was buying," he recalls. "The lines of taxis waiting for fares went around the block. "We learned the hard way."</w:t>
      </w:r>
    </w:p>
    <w:p w14:paraId="454E4C46" w14:textId="77777777" w:rsidR="004D53CA" w:rsidRPr="004D53CA" w:rsidRDefault="004D53CA" w:rsidP="004D53CA">
      <w:pPr>
        <w:rPr>
          <w:lang w:val="en"/>
        </w:rPr>
      </w:pPr>
      <w:r w:rsidRPr="004D53CA">
        <w:rPr>
          <w:lang w:val="en"/>
        </w:rPr>
        <w:t>Source:</w:t>
      </w:r>
    </w:p>
    <w:p w14:paraId="454E4C47" w14:textId="77777777" w:rsidR="004D53CA" w:rsidRPr="004D53CA" w:rsidRDefault="006920E0" w:rsidP="004D53CA">
      <w:pPr>
        <w:rPr>
          <w:lang w:val="en"/>
        </w:rPr>
      </w:pPr>
      <w:hyperlink r:id="rId18" w:history="1">
        <w:r w:rsidR="004D53CA" w:rsidRPr="004D53CA">
          <w:rPr>
            <w:rStyle w:val="Hyperlink"/>
            <w:lang w:val="en"/>
          </w:rPr>
          <w:t>http://www.telegraph.co.uk/comment/personal-view/3563614/What-Japan-can-teach-us-about-deflation.html</w:t>
        </w:r>
      </w:hyperlink>
    </w:p>
    <w:p w14:paraId="454E4C48" w14:textId="77777777" w:rsidR="004D53CA" w:rsidRDefault="004D53CA">
      <w:r>
        <w:br w:type="page"/>
      </w:r>
    </w:p>
    <w:p w14:paraId="454E4C49" w14:textId="77777777" w:rsidR="004D53CA" w:rsidRPr="004D53CA" w:rsidRDefault="004D53CA" w:rsidP="004D53CA">
      <w:pPr>
        <w:spacing w:after="160" w:line="259" w:lineRule="auto"/>
        <w:jc w:val="center"/>
        <w:rPr>
          <w:rFonts w:eastAsia="Calibri" w:cs="Arial"/>
          <w:b/>
          <w:sz w:val="36"/>
          <w:u w:val="single"/>
        </w:rPr>
      </w:pPr>
      <w:r w:rsidRPr="004D53CA">
        <w:rPr>
          <w:rFonts w:eastAsia="Calibri" w:cs="Arial"/>
          <w:b/>
          <w:sz w:val="36"/>
          <w:u w:val="single"/>
        </w:rPr>
        <w:lastRenderedPageBreak/>
        <w:t>Country Case Studies</w:t>
      </w:r>
    </w:p>
    <w:tbl>
      <w:tblPr>
        <w:tblStyle w:val="TableGrid1"/>
        <w:tblW w:w="0" w:type="auto"/>
        <w:tblLook w:val="04A0" w:firstRow="1" w:lastRow="0" w:firstColumn="1" w:lastColumn="0" w:noHBand="0" w:noVBand="1"/>
      </w:tblPr>
      <w:tblGrid>
        <w:gridCol w:w="9242"/>
      </w:tblGrid>
      <w:tr w:rsidR="004D53CA" w:rsidRPr="004D53CA" w14:paraId="454E4C4B" w14:textId="77777777" w:rsidTr="000231D7">
        <w:trPr>
          <w:trHeight w:val="454"/>
        </w:trPr>
        <w:tc>
          <w:tcPr>
            <w:tcW w:w="9242" w:type="dxa"/>
            <w:tcBorders>
              <w:bottom w:val="single" w:sz="4" w:space="0" w:color="auto"/>
            </w:tcBorders>
            <w:shd w:val="clear" w:color="auto" w:fill="FFFF00"/>
            <w:vAlign w:val="center"/>
          </w:tcPr>
          <w:p w14:paraId="454E4C4A" w14:textId="77777777" w:rsidR="004D53CA" w:rsidRPr="000231D7" w:rsidRDefault="004D53CA" w:rsidP="000231D7">
            <w:pPr>
              <w:spacing w:line="276" w:lineRule="auto"/>
              <w:jc w:val="center"/>
              <w:rPr>
                <w:rFonts w:eastAsia="Calibri" w:cs="Arial"/>
                <w:b/>
                <w:sz w:val="28"/>
              </w:rPr>
            </w:pPr>
            <w:r w:rsidRPr="000231D7">
              <w:rPr>
                <w:rFonts w:eastAsia="Calibri" w:cs="Arial"/>
                <w:b/>
                <w:sz w:val="28"/>
              </w:rPr>
              <w:t>Swaziland</w:t>
            </w:r>
          </w:p>
        </w:tc>
      </w:tr>
      <w:tr w:rsidR="004D53CA" w:rsidRPr="004D53CA" w14:paraId="454E4C4D" w14:textId="77777777" w:rsidTr="000231D7">
        <w:trPr>
          <w:trHeight w:val="397"/>
        </w:trPr>
        <w:tc>
          <w:tcPr>
            <w:tcW w:w="9242" w:type="dxa"/>
            <w:shd w:val="clear" w:color="auto" w:fill="00B0F0"/>
            <w:vAlign w:val="center"/>
          </w:tcPr>
          <w:p w14:paraId="454E4C4C" w14:textId="77777777" w:rsidR="004D53CA" w:rsidRPr="004D53CA" w:rsidRDefault="004D53CA" w:rsidP="000231D7">
            <w:pPr>
              <w:spacing w:line="276" w:lineRule="auto"/>
              <w:rPr>
                <w:rFonts w:eastAsia="Calibri" w:cs="Arial"/>
                <w:b/>
              </w:rPr>
            </w:pPr>
            <w:r w:rsidRPr="004D53CA">
              <w:rPr>
                <w:rFonts w:eastAsia="Calibri" w:cs="Arial"/>
                <w:b/>
              </w:rPr>
              <w:t>Country Profile</w:t>
            </w:r>
          </w:p>
        </w:tc>
      </w:tr>
      <w:tr w:rsidR="004D53CA" w:rsidRPr="004D53CA" w14:paraId="454E4C5A" w14:textId="77777777" w:rsidTr="000231D7">
        <w:tc>
          <w:tcPr>
            <w:tcW w:w="9242" w:type="dxa"/>
            <w:tcBorders>
              <w:bottom w:val="single" w:sz="4" w:space="0" w:color="auto"/>
            </w:tcBorders>
          </w:tcPr>
          <w:p w14:paraId="454E4C4E" w14:textId="77777777" w:rsidR="004D53CA" w:rsidRPr="004D53CA" w:rsidRDefault="004D53CA" w:rsidP="000231D7">
            <w:pPr>
              <w:spacing w:line="276" w:lineRule="auto"/>
              <w:rPr>
                <w:rFonts w:eastAsia="Calibri" w:cs="Arial"/>
              </w:rPr>
            </w:pPr>
          </w:p>
          <w:p w14:paraId="454E4C4F" w14:textId="77777777" w:rsidR="004D53CA" w:rsidRPr="004D53CA" w:rsidRDefault="004D53CA" w:rsidP="000231D7">
            <w:pPr>
              <w:spacing w:line="276" w:lineRule="auto"/>
              <w:rPr>
                <w:rFonts w:eastAsia="Calibri" w:cs="Arial"/>
              </w:rPr>
            </w:pPr>
            <w:r w:rsidRPr="004D53CA">
              <w:rPr>
                <w:rFonts w:eastAsia="Calibri" w:cs="Arial"/>
              </w:rPr>
              <w:t>Swaziland is a tiny, landlocked African country bordered by Mozambique to the East and South Africa on all other sides. The result of this is that Swaziland depends heavily on South Africa, which provides over 80% of its imports and receives 60% of its exports. Swaziland’s main export is sugar, having lost its wood-pulping manufacturing capability in 2010. Furthermore, many Swaziland citizens live and work in South Africa, sending remittances home to support their families. Swaziland became independent from British rule in 1968.</w:t>
            </w:r>
          </w:p>
          <w:p w14:paraId="454E4C50" w14:textId="77777777" w:rsidR="004D53CA" w:rsidRPr="004D53CA" w:rsidRDefault="004D53CA" w:rsidP="000231D7">
            <w:pPr>
              <w:spacing w:line="276" w:lineRule="auto"/>
              <w:rPr>
                <w:rFonts w:eastAsia="Calibri" w:cs="Arial"/>
              </w:rPr>
            </w:pPr>
          </w:p>
          <w:p w14:paraId="454E4C51" w14:textId="77777777" w:rsidR="004D53CA" w:rsidRPr="004D53CA" w:rsidRDefault="004D53CA" w:rsidP="000231D7">
            <w:pPr>
              <w:spacing w:line="276" w:lineRule="auto"/>
              <w:rPr>
                <w:rFonts w:eastAsia="Calibri" w:cs="Arial"/>
              </w:rPr>
            </w:pPr>
            <w:r w:rsidRPr="004D53CA">
              <w:rPr>
                <w:rFonts w:eastAsia="Calibri" w:cs="Arial"/>
              </w:rPr>
              <w:t>Swaziland is classified by the UN as a Lower Middle Income Country. GDP per capita is just shy of $10,000 per annum, but this masks a highly unequal distribution of income in which 80% of the country’s income and wealth is in the hands of just 20% of the population The Gini coefficient is currently estimated as being 0.501. 70% of Swaziland’s population rely on subsistence agriculture for their survival, and 40% of the population is technically unemployed. 69% of the population is below the official poverty line. Swaziland’s HDI figure is 0.536, ranking it 140</w:t>
            </w:r>
            <w:r w:rsidRPr="004D53CA">
              <w:rPr>
                <w:rFonts w:eastAsia="Calibri" w:cs="Arial"/>
                <w:vertAlign w:val="superscript"/>
              </w:rPr>
              <w:t>th</w:t>
            </w:r>
            <w:r w:rsidRPr="004D53CA">
              <w:rPr>
                <w:rFonts w:eastAsia="Calibri" w:cs="Arial"/>
              </w:rPr>
              <w:t xml:space="preserve"> in the world. </w:t>
            </w:r>
          </w:p>
          <w:p w14:paraId="454E4C52" w14:textId="77777777" w:rsidR="004D53CA" w:rsidRPr="004D53CA" w:rsidRDefault="004D53CA" w:rsidP="000231D7">
            <w:pPr>
              <w:spacing w:line="276" w:lineRule="auto"/>
              <w:rPr>
                <w:rFonts w:eastAsia="Calibri" w:cs="Arial"/>
              </w:rPr>
            </w:pPr>
          </w:p>
          <w:p w14:paraId="454E4C53" w14:textId="77777777" w:rsidR="004D53CA" w:rsidRPr="004D53CA" w:rsidRDefault="004D53CA" w:rsidP="000231D7">
            <w:pPr>
              <w:spacing w:line="276" w:lineRule="auto"/>
              <w:rPr>
                <w:rFonts w:eastAsia="Calibri" w:cs="Arial"/>
              </w:rPr>
            </w:pPr>
            <w:r w:rsidRPr="004D53CA">
              <w:rPr>
                <w:rFonts w:eastAsia="Calibri" w:cs="Arial"/>
              </w:rPr>
              <w:t xml:space="preserve">Perhaps Swaziland’s biggest challenge is that over a quarter of its adult population is HIV positive – this is the world’s highest HIV/AIDS prevalence rate. Consequently, the median age is a mere 21. Around 40% of the population is aged under 14. Other factors that limit development in Swaziland include persistent overgrazing of common land, soil depletion, drought and flooding. Swaziland has few roads (of which less than a quarter are paved), and just 300km of railway lines.  There is some mining activity – iron ore, coal, gold and quarry stones – but it is small-scale and labour-intensive, attracting little investment. </w:t>
            </w:r>
          </w:p>
          <w:p w14:paraId="454E4C54" w14:textId="77777777" w:rsidR="004D53CA" w:rsidRPr="004D53CA" w:rsidRDefault="004D53CA" w:rsidP="000231D7">
            <w:pPr>
              <w:spacing w:line="276" w:lineRule="auto"/>
              <w:rPr>
                <w:rFonts w:eastAsia="Calibri" w:cs="Arial"/>
              </w:rPr>
            </w:pPr>
          </w:p>
          <w:p w14:paraId="454E4C55" w14:textId="77777777" w:rsidR="004D53CA" w:rsidRPr="004D53CA" w:rsidRDefault="004D53CA" w:rsidP="000231D7">
            <w:pPr>
              <w:spacing w:line="276" w:lineRule="auto"/>
              <w:rPr>
                <w:rFonts w:eastAsia="Calibri" w:cs="Arial"/>
              </w:rPr>
            </w:pPr>
            <w:r w:rsidRPr="004D53CA">
              <w:rPr>
                <w:rFonts w:eastAsia="Calibri" w:cs="Arial"/>
              </w:rPr>
              <w:t>Other economic indicators include:</w:t>
            </w:r>
          </w:p>
          <w:p w14:paraId="454E4C56" w14:textId="77777777" w:rsidR="004D53CA" w:rsidRPr="004D53CA" w:rsidRDefault="004D53CA" w:rsidP="000231D7">
            <w:pPr>
              <w:numPr>
                <w:ilvl w:val="0"/>
                <w:numId w:val="3"/>
              </w:numPr>
              <w:spacing w:line="276" w:lineRule="auto"/>
              <w:contextualSpacing/>
              <w:rPr>
                <w:rFonts w:eastAsia="Calibri" w:cs="Arial"/>
              </w:rPr>
            </w:pPr>
            <w:r w:rsidRPr="004D53CA">
              <w:rPr>
                <w:rFonts w:eastAsia="Calibri" w:cs="Arial"/>
              </w:rPr>
              <w:t>Savings rate of around 12% of GDP</w:t>
            </w:r>
          </w:p>
          <w:p w14:paraId="454E4C57" w14:textId="77777777" w:rsidR="004D53CA" w:rsidRPr="004D53CA" w:rsidRDefault="004D53CA" w:rsidP="000231D7">
            <w:pPr>
              <w:numPr>
                <w:ilvl w:val="0"/>
                <w:numId w:val="3"/>
              </w:numPr>
              <w:spacing w:line="276" w:lineRule="auto"/>
              <w:contextualSpacing/>
              <w:rPr>
                <w:rFonts w:eastAsia="Calibri" w:cs="Arial"/>
              </w:rPr>
            </w:pPr>
            <w:r w:rsidRPr="004D53CA">
              <w:rPr>
                <w:rFonts w:eastAsia="Calibri" w:cs="Arial"/>
              </w:rPr>
              <w:t>A low investment rate of around 12%</w:t>
            </w:r>
          </w:p>
          <w:p w14:paraId="454E4C58" w14:textId="77777777" w:rsidR="004D53CA" w:rsidRPr="004D53CA" w:rsidRDefault="004D53CA" w:rsidP="000231D7">
            <w:pPr>
              <w:numPr>
                <w:ilvl w:val="0"/>
                <w:numId w:val="3"/>
              </w:numPr>
              <w:spacing w:line="276" w:lineRule="auto"/>
              <w:contextualSpacing/>
              <w:rPr>
                <w:rFonts w:eastAsia="Calibri" w:cs="Arial"/>
              </w:rPr>
            </w:pPr>
            <w:r w:rsidRPr="004D53CA">
              <w:rPr>
                <w:rFonts w:eastAsia="Calibri" w:cs="Arial"/>
              </w:rPr>
              <w:t>75% of AD being accounted for by consumer spending</w:t>
            </w:r>
          </w:p>
          <w:p w14:paraId="454E4C59" w14:textId="77777777" w:rsidR="004D53CA" w:rsidRPr="004D53CA" w:rsidRDefault="004D53CA" w:rsidP="000231D7">
            <w:pPr>
              <w:spacing w:line="276" w:lineRule="auto"/>
              <w:ind w:left="720"/>
              <w:contextualSpacing/>
              <w:rPr>
                <w:rFonts w:eastAsia="Calibri" w:cs="Arial"/>
              </w:rPr>
            </w:pPr>
          </w:p>
        </w:tc>
      </w:tr>
    </w:tbl>
    <w:p w14:paraId="02D03A1C" w14:textId="77777777" w:rsidR="000231D7" w:rsidRDefault="000231D7" w:rsidP="004D53CA">
      <w:pPr>
        <w:rPr>
          <w:rFonts w:eastAsia="Calibri" w:cs="Arial"/>
          <w:b/>
        </w:rPr>
        <w:sectPr w:rsidR="000231D7">
          <w:pgSz w:w="11906" w:h="16838"/>
          <w:pgMar w:top="1440" w:right="1440" w:bottom="1440" w:left="1440" w:header="708" w:footer="708" w:gutter="0"/>
          <w:cols w:space="708"/>
          <w:docGrid w:linePitch="360"/>
        </w:sectPr>
      </w:pPr>
    </w:p>
    <w:tbl>
      <w:tblPr>
        <w:tblStyle w:val="TableGrid1"/>
        <w:tblW w:w="0" w:type="auto"/>
        <w:tblLook w:val="04A0" w:firstRow="1" w:lastRow="0" w:firstColumn="1" w:lastColumn="0" w:noHBand="0" w:noVBand="1"/>
      </w:tblPr>
      <w:tblGrid>
        <w:gridCol w:w="9242"/>
      </w:tblGrid>
      <w:tr w:rsidR="004D53CA" w:rsidRPr="004D53CA" w14:paraId="454E4C5C" w14:textId="77777777" w:rsidTr="000231D7">
        <w:trPr>
          <w:trHeight w:val="397"/>
        </w:trPr>
        <w:tc>
          <w:tcPr>
            <w:tcW w:w="9242" w:type="dxa"/>
            <w:shd w:val="clear" w:color="auto" w:fill="00B0F0"/>
            <w:vAlign w:val="center"/>
          </w:tcPr>
          <w:p w14:paraId="454E4C5B" w14:textId="540299B9" w:rsidR="004D53CA" w:rsidRPr="004D53CA" w:rsidRDefault="004D53CA" w:rsidP="000231D7">
            <w:pPr>
              <w:spacing w:line="276" w:lineRule="auto"/>
              <w:rPr>
                <w:rFonts w:eastAsia="Calibri" w:cs="Arial"/>
                <w:b/>
              </w:rPr>
            </w:pPr>
            <w:r w:rsidRPr="004D53CA">
              <w:rPr>
                <w:rFonts w:eastAsia="Calibri" w:cs="Arial"/>
                <w:b/>
              </w:rPr>
              <w:lastRenderedPageBreak/>
              <w:t>Issues to consider</w:t>
            </w:r>
          </w:p>
        </w:tc>
      </w:tr>
      <w:tr w:rsidR="004D53CA" w:rsidRPr="004D53CA" w14:paraId="454E4C63" w14:textId="77777777" w:rsidTr="000231D7">
        <w:tc>
          <w:tcPr>
            <w:tcW w:w="9242" w:type="dxa"/>
          </w:tcPr>
          <w:p w14:paraId="454E4C5D" w14:textId="77777777" w:rsidR="004D53CA" w:rsidRPr="000231D7" w:rsidRDefault="004D53CA" w:rsidP="000231D7">
            <w:pPr>
              <w:numPr>
                <w:ilvl w:val="0"/>
                <w:numId w:val="4"/>
              </w:numPr>
              <w:spacing w:line="276" w:lineRule="auto"/>
              <w:contextualSpacing/>
              <w:rPr>
                <w:rFonts w:eastAsia="Calibri" w:cs="Arial"/>
                <w:b/>
                <w:color w:val="00B050"/>
              </w:rPr>
            </w:pPr>
            <w:r w:rsidRPr="000231D7">
              <w:rPr>
                <w:rFonts w:eastAsia="Calibri" w:cs="Arial"/>
                <w:b/>
                <w:color w:val="00B050"/>
              </w:rPr>
              <w:t>Land-locked countries:</w:t>
            </w:r>
          </w:p>
          <w:p w14:paraId="454E4C5E" w14:textId="77777777" w:rsidR="004D53CA" w:rsidRPr="004D53CA" w:rsidRDefault="004D53CA" w:rsidP="000231D7">
            <w:pPr>
              <w:spacing w:line="276" w:lineRule="auto"/>
              <w:ind w:left="720"/>
              <w:contextualSpacing/>
              <w:rPr>
                <w:rFonts w:eastAsia="Calibri" w:cs="Arial"/>
                <w:b/>
                <w:color w:val="00B050"/>
              </w:rPr>
            </w:pPr>
          </w:p>
          <w:p w14:paraId="454E4C5F" w14:textId="77777777" w:rsidR="004D53CA" w:rsidRPr="004D53CA" w:rsidRDefault="004D53CA" w:rsidP="000231D7">
            <w:pPr>
              <w:numPr>
                <w:ilvl w:val="0"/>
                <w:numId w:val="5"/>
              </w:numPr>
              <w:spacing w:line="276" w:lineRule="auto"/>
              <w:contextualSpacing/>
              <w:rPr>
                <w:rFonts w:eastAsia="Calibri" w:cs="Arial"/>
                <w:color w:val="00B050"/>
              </w:rPr>
            </w:pPr>
            <w:r w:rsidRPr="004D53CA">
              <w:rPr>
                <w:rFonts w:eastAsia="Calibri" w:cs="Arial"/>
                <w:color w:val="00B050"/>
              </w:rPr>
              <w:t>Explain why being land-locked, as Swaziland is, might make it difficult for Swaziland to achieve higher rates of economic growth and a higher level of economic development.</w:t>
            </w:r>
          </w:p>
          <w:p w14:paraId="454E4C60" w14:textId="77777777" w:rsidR="004D53CA" w:rsidRPr="004D53CA" w:rsidRDefault="004D53CA" w:rsidP="000231D7">
            <w:pPr>
              <w:numPr>
                <w:ilvl w:val="0"/>
                <w:numId w:val="5"/>
              </w:numPr>
              <w:spacing w:line="276" w:lineRule="auto"/>
              <w:contextualSpacing/>
              <w:rPr>
                <w:rFonts w:eastAsia="Calibri" w:cs="Arial"/>
                <w:color w:val="00B050"/>
              </w:rPr>
            </w:pPr>
            <w:r w:rsidRPr="004D53CA">
              <w:rPr>
                <w:rFonts w:eastAsia="Calibri" w:cs="Arial"/>
                <w:color w:val="00B050"/>
              </w:rPr>
              <w:t>Find two more examples of land-locked countries that have low levels of economic development.</w:t>
            </w:r>
          </w:p>
          <w:p w14:paraId="454E4C61" w14:textId="77777777" w:rsidR="004D53CA" w:rsidRPr="004D53CA" w:rsidRDefault="004D53CA" w:rsidP="000231D7">
            <w:pPr>
              <w:numPr>
                <w:ilvl w:val="0"/>
                <w:numId w:val="5"/>
              </w:numPr>
              <w:spacing w:line="276" w:lineRule="auto"/>
              <w:contextualSpacing/>
              <w:rPr>
                <w:rFonts w:eastAsia="Calibri" w:cs="Arial"/>
                <w:color w:val="00B050"/>
              </w:rPr>
            </w:pPr>
            <w:r w:rsidRPr="004D53CA">
              <w:rPr>
                <w:rFonts w:eastAsia="Calibri" w:cs="Arial"/>
                <w:color w:val="00B050"/>
              </w:rPr>
              <w:t>Find at least one example of a land-locked country that has a high level of economic development, and explain how this country has overcome the challenge of being land-locked.</w:t>
            </w:r>
          </w:p>
          <w:p w14:paraId="454E4C62" w14:textId="77777777" w:rsidR="004D53CA" w:rsidRPr="004D53CA" w:rsidRDefault="004D53CA" w:rsidP="000231D7">
            <w:pPr>
              <w:spacing w:line="276" w:lineRule="auto"/>
              <w:ind w:left="1080"/>
              <w:contextualSpacing/>
              <w:rPr>
                <w:rFonts w:eastAsia="Calibri" w:cs="Arial"/>
                <w:b/>
              </w:rPr>
            </w:pPr>
          </w:p>
        </w:tc>
      </w:tr>
      <w:tr w:rsidR="004D53CA" w:rsidRPr="004D53CA" w14:paraId="454E4C6A" w14:textId="77777777" w:rsidTr="000231D7">
        <w:tc>
          <w:tcPr>
            <w:tcW w:w="9242" w:type="dxa"/>
          </w:tcPr>
          <w:p w14:paraId="454E4C64" w14:textId="77777777" w:rsidR="004D53CA" w:rsidRPr="004D53CA" w:rsidRDefault="004D53CA" w:rsidP="000231D7">
            <w:pPr>
              <w:numPr>
                <w:ilvl w:val="0"/>
                <w:numId w:val="4"/>
              </w:numPr>
              <w:spacing w:line="276" w:lineRule="auto"/>
              <w:contextualSpacing/>
              <w:rPr>
                <w:rFonts w:eastAsia="Calibri" w:cs="Arial"/>
                <w:b/>
                <w:color w:val="0070C0"/>
              </w:rPr>
            </w:pPr>
            <w:r w:rsidRPr="004D53CA">
              <w:rPr>
                <w:rFonts w:eastAsia="Calibri" w:cs="Arial"/>
                <w:b/>
                <w:color w:val="0070C0"/>
              </w:rPr>
              <w:t>Living standards</w:t>
            </w:r>
          </w:p>
          <w:p w14:paraId="454E4C65" w14:textId="77777777" w:rsidR="004D53CA" w:rsidRPr="004D53CA" w:rsidRDefault="004D53CA" w:rsidP="000231D7">
            <w:pPr>
              <w:spacing w:line="276" w:lineRule="auto"/>
              <w:ind w:left="720"/>
              <w:contextualSpacing/>
              <w:rPr>
                <w:rFonts w:eastAsia="Calibri" w:cs="Arial"/>
                <w:color w:val="0070C0"/>
              </w:rPr>
            </w:pPr>
          </w:p>
          <w:p w14:paraId="454E4C66" w14:textId="77777777" w:rsidR="004D53CA" w:rsidRPr="004D53CA" w:rsidRDefault="004D53CA" w:rsidP="000231D7">
            <w:pPr>
              <w:numPr>
                <w:ilvl w:val="0"/>
                <w:numId w:val="6"/>
              </w:numPr>
              <w:spacing w:line="276" w:lineRule="auto"/>
              <w:contextualSpacing/>
              <w:rPr>
                <w:rFonts w:eastAsia="Calibri" w:cs="Arial"/>
                <w:color w:val="0070C0"/>
              </w:rPr>
            </w:pPr>
            <w:r w:rsidRPr="004D53CA">
              <w:rPr>
                <w:rFonts w:eastAsia="Calibri" w:cs="Arial"/>
                <w:color w:val="0070C0"/>
              </w:rPr>
              <w:t>Using evidence from the case study, explain whether you think Swaziland’s GDP or GNP will be higher, and explain your answer.</w:t>
            </w:r>
          </w:p>
          <w:p w14:paraId="454E4C67" w14:textId="77777777" w:rsidR="004D53CA" w:rsidRPr="004D53CA" w:rsidRDefault="004D53CA" w:rsidP="000231D7">
            <w:pPr>
              <w:numPr>
                <w:ilvl w:val="0"/>
                <w:numId w:val="6"/>
              </w:numPr>
              <w:spacing w:line="276" w:lineRule="auto"/>
              <w:contextualSpacing/>
              <w:rPr>
                <w:rFonts w:eastAsia="Calibri" w:cs="Arial"/>
                <w:color w:val="0070C0"/>
              </w:rPr>
            </w:pPr>
            <w:r w:rsidRPr="004D53CA">
              <w:rPr>
                <w:rFonts w:eastAsia="Calibri" w:cs="Arial"/>
                <w:color w:val="0070C0"/>
              </w:rPr>
              <w:t>Explain why the level of inequality in many LEDCs is high.</w:t>
            </w:r>
          </w:p>
          <w:p w14:paraId="454E4C68" w14:textId="77777777" w:rsidR="004D53CA" w:rsidRPr="004D53CA" w:rsidRDefault="004D53CA" w:rsidP="000231D7">
            <w:pPr>
              <w:numPr>
                <w:ilvl w:val="0"/>
                <w:numId w:val="6"/>
              </w:numPr>
              <w:spacing w:line="276" w:lineRule="auto"/>
              <w:contextualSpacing/>
              <w:rPr>
                <w:rFonts w:eastAsia="Calibri" w:cs="Arial"/>
              </w:rPr>
            </w:pPr>
            <w:r w:rsidRPr="004D53CA">
              <w:rPr>
                <w:rFonts w:eastAsia="Calibri" w:cs="Arial"/>
                <w:color w:val="0070C0"/>
              </w:rPr>
              <w:t>Using evidence from the case study and your own knowledge, explain whether measuring the HDI in Swaziland is a good way of assessing the level of development in Swaziland.</w:t>
            </w:r>
          </w:p>
          <w:p w14:paraId="454E4C69" w14:textId="77777777" w:rsidR="004D53CA" w:rsidRPr="004D53CA" w:rsidRDefault="004D53CA" w:rsidP="000231D7">
            <w:pPr>
              <w:spacing w:line="276" w:lineRule="auto"/>
              <w:ind w:left="1080"/>
              <w:contextualSpacing/>
              <w:rPr>
                <w:rFonts w:eastAsia="Calibri" w:cs="Arial"/>
              </w:rPr>
            </w:pPr>
          </w:p>
        </w:tc>
      </w:tr>
      <w:tr w:rsidR="004D53CA" w:rsidRPr="004D53CA" w14:paraId="454E4C70" w14:textId="77777777" w:rsidTr="000231D7">
        <w:tc>
          <w:tcPr>
            <w:tcW w:w="9242" w:type="dxa"/>
          </w:tcPr>
          <w:p w14:paraId="454E4C6B" w14:textId="77777777" w:rsidR="004D53CA" w:rsidRPr="004D53CA" w:rsidRDefault="004D53CA" w:rsidP="000231D7">
            <w:pPr>
              <w:numPr>
                <w:ilvl w:val="0"/>
                <w:numId w:val="4"/>
              </w:numPr>
              <w:spacing w:line="276" w:lineRule="auto"/>
              <w:contextualSpacing/>
              <w:rPr>
                <w:rFonts w:eastAsia="Calibri" w:cs="Arial"/>
                <w:color w:val="C00000"/>
              </w:rPr>
            </w:pPr>
            <w:r w:rsidRPr="004D53CA">
              <w:rPr>
                <w:rFonts w:eastAsia="Calibri" w:cs="Arial"/>
                <w:b/>
                <w:color w:val="C00000"/>
              </w:rPr>
              <w:t>Long-run growth</w:t>
            </w:r>
          </w:p>
          <w:p w14:paraId="454E4C6C" w14:textId="77777777" w:rsidR="004D53CA" w:rsidRPr="000231D7" w:rsidRDefault="004D53CA" w:rsidP="000231D7">
            <w:pPr>
              <w:spacing w:line="276" w:lineRule="auto"/>
              <w:ind w:left="720"/>
              <w:contextualSpacing/>
              <w:rPr>
                <w:rFonts w:eastAsia="Calibri" w:cs="Arial"/>
                <w:color w:val="FF0000"/>
              </w:rPr>
            </w:pPr>
          </w:p>
          <w:p w14:paraId="454E4C6D" w14:textId="77777777" w:rsidR="004D53CA" w:rsidRPr="000231D7" w:rsidRDefault="004D53CA" w:rsidP="000231D7">
            <w:pPr>
              <w:numPr>
                <w:ilvl w:val="0"/>
                <w:numId w:val="7"/>
              </w:numPr>
              <w:spacing w:line="276" w:lineRule="auto"/>
              <w:contextualSpacing/>
              <w:rPr>
                <w:rFonts w:eastAsia="Calibri" w:cs="Arial"/>
                <w:color w:val="FF0000"/>
              </w:rPr>
            </w:pPr>
            <w:r w:rsidRPr="000231D7">
              <w:rPr>
                <w:rFonts w:eastAsia="Calibri" w:cs="Arial"/>
                <w:color w:val="FF0000"/>
              </w:rPr>
              <w:t>Explain why a low savings rate is likely to result in a low rate of investment.</w:t>
            </w:r>
          </w:p>
          <w:p w14:paraId="454E4C6E" w14:textId="77777777" w:rsidR="004D53CA" w:rsidRPr="000231D7" w:rsidRDefault="004D53CA" w:rsidP="000231D7">
            <w:pPr>
              <w:numPr>
                <w:ilvl w:val="0"/>
                <w:numId w:val="7"/>
              </w:numPr>
              <w:spacing w:line="276" w:lineRule="auto"/>
              <w:contextualSpacing/>
              <w:rPr>
                <w:rFonts w:eastAsia="Calibri" w:cs="Arial"/>
                <w:color w:val="FF0000"/>
              </w:rPr>
            </w:pPr>
            <w:r w:rsidRPr="000231D7">
              <w:rPr>
                <w:rFonts w:eastAsia="Calibri" w:cs="Arial"/>
                <w:color w:val="FF0000"/>
              </w:rPr>
              <w:t>Assess the reasons why Swaziland might struggle to attract inwards FDI.</w:t>
            </w:r>
          </w:p>
          <w:p w14:paraId="547EAD46" w14:textId="77777777" w:rsidR="004D53CA" w:rsidRPr="000231D7" w:rsidRDefault="004D53CA" w:rsidP="000231D7">
            <w:pPr>
              <w:numPr>
                <w:ilvl w:val="0"/>
                <w:numId w:val="7"/>
              </w:numPr>
              <w:spacing w:line="276" w:lineRule="auto"/>
              <w:contextualSpacing/>
              <w:rPr>
                <w:rFonts w:eastAsia="Calibri" w:cs="Arial"/>
              </w:rPr>
            </w:pPr>
            <w:r w:rsidRPr="000231D7">
              <w:rPr>
                <w:rFonts w:eastAsia="Calibri" w:cs="Arial"/>
                <w:color w:val="FF0000"/>
              </w:rPr>
              <w:t xml:space="preserve">Explain how a higher rate of investment could lead to increased economic growth </w:t>
            </w:r>
            <w:r w:rsidRPr="000231D7">
              <w:rPr>
                <w:rFonts w:eastAsia="Calibri" w:cs="Arial"/>
                <w:b/>
                <w:color w:val="FF0000"/>
              </w:rPr>
              <w:t>and</w:t>
            </w:r>
            <w:r w:rsidRPr="000231D7">
              <w:rPr>
                <w:rFonts w:eastAsia="Calibri" w:cs="Arial"/>
                <w:color w:val="FF0000"/>
              </w:rPr>
              <w:t xml:space="preserve"> higher levels of economic development in Swaziland</w:t>
            </w:r>
            <w:r w:rsidRPr="004D53CA">
              <w:rPr>
                <w:rFonts w:eastAsia="Calibri" w:cs="Arial"/>
                <w:color w:val="C00000"/>
              </w:rPr>
              <w:t>.</w:t>
            </w:r>
          </w:p>
          <w:p w14:paraId="454E4C6F" w14:textId="77777777" w:rsidR="000231D7" w:rsidRPr="004D53CA" w:rsidRDefault="000231D7" w:rsidP="000231D7">
            <w:pPr>
              <w:spacing w:line="276" w:lineRule="auto"/>
              <w:ind w:left="1080"/>
              <w:contextualSpacing/>
              <w:rPr>
                <w:rFonts w:eastAsia="Calibri" w:cs="Arial"/>
              </w:rPr>
            </w:pPr>
          </w:p>
        </w:tc>
      </w:tr>
      <w:tr w:rsidR="004D53CA" w:rsidRPr="004D53CA" w14:paraId="454E4C74" w14:textId="77777777" w:rsidTr="000231D7">
        <w:tc>
          <w:tcPr>
            <w:tcW w:w="9242" w:type="dxa"/>
          </w:tcPr>
          <w:p w14:paraId="454E4C71" w14:textId="77777777" w:rsidR="004D53CA" w:rsidRPr="004D53CA" w:rsidRDefault="004D53CA" w:rsidP="000231D7">
            <w:pPr>
              <w:numPr>
                <w:ilvl w:val="0"/>
                <w:numId w:val="4"/>
              </w:numPr>
              <w:spacing w:line="276" w:lineRule="auto"/>
              <w:contextualSpacing/>
              <w:rPr>
                <w:rFonts w:eastAsia="Calibri" w:cs="Arial"/>
                <w:b/>
                <w:color w:val="7030A0"/>
              </w:rPr>
            </w:pPr>
            <w:r w:rsidRPr="004D53CA">
              <w:rPr>
                <w:rFonts w:eastAsia="Calibri" w:cs="Arial"/>
                <w:b/>
                <w:color w:val="7030A0"/>
              </w:rPr>
              <w:t>Policy prescription</w:t>
            </w:r>
          </w:p>
          <w:p w14:paraId="454E4C72" w14:textId="77777777" w:rsidR="004D53CA" w:rsidRPr="004D53CA" w:rsidRDefault="004D53CA" w:rsidP="000231D7">
            <w:pPr>
              <w:spacing w:line="276" w:lineRule="auto"/>
              <w:ind w:left="720"/>
              <w:contextualSpacing/>
              <w:rPr>
                <w:rFonts w:eastAsia="Calibri" w:cs="Arial"/>
                <w:b/>
                <w:color w:val="7030A0"/>
              </w:rPr>
            </w:pPr>
          </w:p>
          <w:p w14:paraId="1ACA275B" w14:textId="77777777" w:rsidR="004D53CA" w:rsidRDefault="004D53CA" w:rsidP="000231D7">
            <w:pPr>
              <w:spacing w:line="276" w:lineRule="auto"/>
              <w:ind w:left="720"/>
              <w:contextualSpacing/>
              <w:rPr>
                <w:rFonts w:eastAsia="Calibri" w:cs="Arial"/>
                <w:color w:val="7030A0"/>
              </w:rPr>
            </w:pPr>
            <w:r w:rsidRPr="004D53CA">
              <w:rPr>
                <w:rFonts w:eastAsia="Calibri" w:cs="Arial"/>
                <w:color w:val="7030A0"/>
              </w:rPr>
              <w:t>Suppose you are appointed by an organisation such as the World Bank to provide advice to Swaziland’s government on how to achieve a higher rate of economic growth and how to raise living standards. Write a short report outlining and evaluating 5 possible policies that could be adopted by the Swaziland government.</w:t>
            </w:r>
          </w:p>
          <w:p w14:paraId="454E4C73" w14:textId="77777777" w:rsidR="000231D7" w:rsidRPr="004D53CA" w:rsidRDefault="000231D7" w:rsidP="000231D7">
            <w:pPr>
              <w:spacing w:line="276" w:lineRule="auto"/>
              <w:ind w:left="720"/>
              <w:contextualSpacing/>
              <w:rPr>
                <w:rFonts w:eastAsia="Calibri" w:cs="Arial"/>
              </w:rPr>
            </w:pPr>
          </w:p>
        </w:tc>
      </w:tr>
    </w:tbl>
    <w:p w14:paraId="454E4C75" w14:textId="77777777" w:rsidR="004D53CA" w:rsidRDefault="004D53CA" w:rsidP="004D53CA">
      <w:pPr>
        <w:spacing w:after="160" w:line="259" w:lineRule="auto"/>
        <w:jc w:val="center"/>
        <w:rPr>
          <w:rFonts w:ascii="Calibri" w:eastAsia="Calibri" w:hAnsi="Calibri" w:cs="Times New Roman"/>
        </w:rPr>
      </w:pPr>
    </w:p>
    <w:p w14:paraId="454E4C76" w14:textId="77777777" w:rsidR="004D53CA" w:rsidRPr="004D53CA" w:rsidRDefault="004D53CA" w:rsidP="004D53CA">
      <w:pPr>
        <w:rPr>
          <w:rFonts w:ascii="Calibri" w:eastAsia="Calibri" w:hAnsi="Calibri" w:cs="Times New Roman"/>
        </w:rPr>
      </w:pPr>
      <w:r>
        <w:rPr>
          <w:rFonts w:ascii="Calibri" w:eastAsia="Calibri" w:hAnsi="Calibri" w:cs="Times New Roman"/>
        </w:rPr>
        <w:br w:type="page"/>
      </w:r>
    </w:p>
    <w:tbl>
      <w:tblPr>
        <w:tblStyle w:val="TableGrid1"/>
        <w:tblW w:w="0" w:type="auto"/>
        <w:tblLook w:val="04A0" w:firstRow="1" w:lastRow="0" w:firstColumn="1" w:lastColumn="0" w:noHBand="0" w:noVBand="1"/>
      </w:tblPr>
      <w:tblGrid>
        <w:gridCol w:w="9242"/>
      </w:tblGrid>
      <w:tr w:rsidR="004D53CA" w:rsidRPr="004D53CA" w14:paraId="454E4C78" w14:textId="77777777" w:rsidTr="00E9004A">
        <w:trPr>
          <w:trHeight w:val="454"/>
        </w:trPr>
        <w:tc>
          <w:tcPr>
            <w:tcW w:w="9242" w:type="dxa"/>
            <w:tcBorders>
              <w:bottom w:val="single" w:sz="4" w:space="0" w:color="auto"/>
            </w:tcBorders>
            <w:shd w:val="clear" w:color="auto" w:fill="FFFF00"/>
            <w:vAlign w:val="center"/>
          </w:tcPr>
          <w:p w14:paraId="454E4C77" w14:textId="77777777" w:rsidR="004D53CA" w:rsidRPr="000231D7" w:rsidRDefault="004D53CA" w:rsidP="000231D7">
            <w:pPr>
              <w:jc w:val="center"/>
              <w:rPr>
                <w:rFonts w:eastAsia="Calibri" w:cs="Arial"/>
                <w:b/>
                <w:sz w:val="28"/>
              </w:rPr>
            </w:pPr>
            <w:r w:rsidRPr="000231D7">
              <w:rPr>
                <w:rFonts w:eastAsia="Calibri" w:cs="Arial"/>
                <w:b/>
                <w:sz w:val="28"/>
              </w:rPr>
              <w:lastRenderedPageBreak/>
              <w:t>South Korea</w:t>
            </w:r>
          </w:p>
        </w:tc>
      </w:tr>
      <w:tr w:rsidR="004D53CA" w:rsidRPr="004D53CA" w14:paraId="454E4C7A" w14:textId="77777777" w:rsidTr="00E9004A">
        <w:trPr>
          <w:trHeight w:val="397"/>
        </w:trPr>
        <w:tc>
          <w:tcPr>
            <w:tcW w:w="9242" w:type="dxa"/>
            <w:shd w:val="clear" w:color="auto" w:fill="00B0F0"/>
            <w:vAlign w:val="center"/>
          </w:tcPr>
          <w:p w14:paraId="454E4C79" w14:textId="77777777" w:rsidR="004D53CA" w:rsidRPr="004D53CA" w:rsidRDefault="004D53CA" w:rsidP="000231D7">
            <w:pPr>
              <w:rPr>
                <w:rFonts w:eastAsia="Calibri" w:cs="Arial"/>
                <w:b/>
              </w:rPr>
            </w:pPr>
            <w:r w:rsidRPr="004D53CA">
              <w:rPr>
                <w:rFonts w:eastAsia="Calibri" w:cs="Arial"/>
                <w:b/>
              </w:rPr>
              <w:t>Country Profile</w:t>
            </w:r>
          </w:p>
        </w:tc>
      </w:tr>
      <w:tr w:rsidR="004D53CA" w:rsidRPr="004D53CA" w14:paraId="454E4C8C" w14:textId="77777777" w:rsidTr="00E9004A">
        <w:tc>
          <w:tcPr>
            <w:tcW w:w="9242" w:type="dxa"/>
            <w:tcBorders>
              <w:bottom w:val="single" w:sz="4" w:space="0" w:color="auto"/>
            </w:tcBorders>
          </w:tcPr>
          <w:p w14:paraId="454E4C7B" w14:textId="77777777" w:rsidR="004D53CA" w:rsidRPr="004D53CA" w:rsidRDefault="004D53CA" w:rsidP="00E9004A">
            <w:pPr>
              <w:spacing w:line="276" w:lineRule="auto"/>
              <w:rPr>
                <w:rFonts w:eastAsia="Calibri" w:cs="Arial"/>
              </w:rPr>
            </w:pPr>
            <w:r w:rsidRPr="004D53CA">
              <w:rPr>
                <w:rFonts w:eastAsia="Calibri" w:cs="Arial"/>
              </w:rPr>
              <w:t>South Korea has developed into one of Asia’s most affluent economies since the Korean peninsula separated in North and South in 1948. In the early 1960s South Korea was one of the poorest states in Asia; by 2004 it had joined the so-called trillion-dollar club of countries. South Korea’s HDI stands at 0.909, ranking it 12</w:t>
            </w:r>
            <w:r w:rsidRPr="004D53CA">
              <w:rPr>
                <w:rFonts w:eastAsia="Calibri" w:cs="Arial"/>
                <w:vertAlign w:val="superscript"/>
              </w:rPr>
              <w:t>th</w:t>
            </w:r>
            <w:r w:rsidRPr="004D53CA">
              <w:rPr>
                <w:rFonts w:eastAsia="Calibri" w:cs="Arial"/>
              </w:rPr>
              <w:t xml:space="preserve"> worldwide.</w:t>
            </w:r>
          </w:p>
          <w:p w14:paraId="454E4C7C" w14:textId="77777777" w:rsidR="004D53CA" w:rsidRPr="004D53CA" w:rsidRDefault="004D53CA" w:rsidP="00E9004A">
            <w:pPr>
              <w:spacing w:line="276" w:lineRule="auto"/>
              <w:rPr>
                <w:rFonts w:eastAsia="Calibri" w:cs="Arial"/>
              </w:rPr>
            </w:pPr>
          </w:p>
          <w:p w14:paraId="454E4C7D" w14:textId="77777777" w:rsidR="004D53CA" w:rsidRPr="004D53CA" w:rsidRDefault="004D53CA" w:rsidP="00E9004A">
            <w:pPr>
              <w:spacing w:line="276" w:lineRule="auto"/>
              <w:rPr>
                <w:rFonts w:eastAsia="Calibri" w:cs="Arial"/>
              </w:rPr>
            </w:pPr>
            <w:r w:rsidRPr="004D53CA">
              <w:rPr>
                <w:rFonts w:eastAsia="Calibri" w:cs="Arial"/>
              </w:rPr>
              <w:t>Until the early 1990s, South Korea was characterised by an authoritarian political regime, which heavily invested in large family-run conglomerate industrial companies (</w:t>
            </w:r>
            <w:r w:rsidRPr="004D53CA">
              <w:rPr>
                <w:rFonts w:eastAsia="Calibri" w:cs="Arial"/>
                <w:i/>
              </w:rPr>
              <w:t>known as chaebols</w:t>
            </w:r>
            <w:r w:rsidRPr="004D53CA">
              <w:rPr>
                <w:rFonts w:eastAsia="Calibri" w:cs="Arial"/>
              </w:rPr>
              <w:t>) including Hyundai and Samsung. At the same time, imports of manufactured goods were restricted (although imports of raw materials and the latest technology were allowed) forcing the country to develop its own substitutes and develop its manufacturing base. Savings and investment and the selling of exports were encouraged; consumer spending was discouraged. Indeed, the savings rate today still stands at around 35%.</w:t>
            </w:r>
          </w:p>
          <w:p w14:paraId="454E4C7E" w14:textId="77777777" w:rsidR="004D53CA" w:rsidRPr="004D53CA" w:rsidRDefault="004D53CA" w:rsidP="00E9004A">
            <w:pPr>
              <w:spacing w:line="276" w:lineRule="auto"/>
              <w:rPr>
                <w:rFonts w:eastAsia="Calibri" w:cs="Arial"/>
              </w:rPr>
            </w:pPr>
          </w:p>
          <w:p w14:paraId="454E4C7F" w14:textId="77777777" w:rsidR="004D53CA" w:rsidRPr="004D53CA" w:rsidRDefault="004D53CA" w:rsidP="00E9004A">
            <w:pPr>
              <w:spacing w:line="276" w:lineRule="auto"/>
              <w:rPr>
                <w:rFonts w:eastAsia="Calibri" w:cs="Arial"/>
              </w:rPr>
            </w:pPr>
            <w:r w:rsidRPr="004D53CA">
              <w:rPr>
                <w:rFonts w:eastAsia="Calibri" w:cs="Arial"/>
              </w:rPr>
              <w:t>The South Korean economy was hit hard by the 1997-98 Asian Financial Crisis, triggered by the collapse of the Thai Baht. With an export-oriented economy, it was difficult for South Korea to sell to its Asian neighbours. GDP plunged by 7% in a year, but recovered by 2000. Following the Crisis, the South Korean government relaxed controls on inwards FDI, and simultaneously relaxed some import controls. This meant that the country did not suffer quite as badly during the 2007-2009 Global Financial Crisis. South Korea has since signed a Free Trade Agreement with the USA.</w:t>
            </w:r>
          </w:p>
          <w:p w14:paraId="454E4C80" w14:textId="77777777" w:rsidR="004D53CA" w:rsidRPr="004D53CA" w:rsidRDefault="004D53CA" w:rsidP="00E9004A">
            <w:pPr>
              <w:spacing w:line="276" w:lineRule="auto"/>
              <w:rPr>
                <w:rFonts w:eastAsia="Calibri" w:cs="Arial"/>
              </w:rPr>
            </w:pPr>
          </w:p>
          <w:p w14:paraId="454E4C81" w14:textId="77777777" w:rsidR="004D53CA" w:rsidRPr="004D53CA" w:rsidRDefault="004D53CA" w:rsidP="00E9004A">
            <w:pPr>
              <w:spacing w:line="276" w:lineRule="auto"/>
              <w:rPr>
                <w:rFonts w:eastAsia="Calibri" w:cs="Arial"/>
              </w:rPr>
            </w:pPr>
            <w:r w:rsidRPr="004D53CA">
              <w:rPr>
                <w:rFonts w:eastAsia="Calibri" w:cs="Arial"/>
              </w:rPr>
              <w:t xml:space="preserve">Whilst South Korea’s growth and development has been remarkable, its continuation looks slightly perilous. The country has a rapidly ageing population and an incredibly inflexible labour market; competition for graduate-level jobs in the </w:t>
            </w:r>
            <w:r w:rsidRPr="004D53CA">
              <w:rPr>
                <w:rFonts w:eastAsia="Calibri" w:cs="Arial"/>
                <w:i/>
              </w:rPr>
              <w:t>chaebols</w:t>
            </w:r>
            <w:r w:rsidRPr="004D53CA">
              <w:rPr>
                <w:rFonts w:eastAsia="Calibri" w:cs="Arial"/>
              </w:rPr>
              <w:t xml:space="preserve"> is fierce, with the process starting in primary school as anxious parents enrol their children in as many crammer-schools and additional tuition classes as possible to give their offspring the best chance of securing these jobs. The South Korean government is keenly aware of these issues and has been introducing new policies to try and tackle them. For example, they have subsidised creative industries such as film and TV (which now makes South Korea the 7</w:t>
            </w:r>
            <w:r w:rsidRPr="004D53CA">
              <w:rPr>
                <w:rFonts w:eastAsia="Calibri" w:cs="Arial"/>
                <w:vertAlign w:val="superscript"/>
              </w:rPr>
              <w:t>th</w:t>
            </w:r>
            <w:r w:rsidRPr="004D53CA">
              <w:rPr>
                <w:rFonts w:eastAsia="Calibri" w:cs="Arial"/>
              </w:rPr>
              <w:t xml:space="preserve"> largest film economy in the world). The government is also carrying out a programme of deregulation in an attempt to stimulate entrepreneurship and the growth of small and medium sized businesses. However, ingrained cultural attitudes are difficult to change.</w:t>
            </w:r>
          </w:p>
          <w:p w14:paraId="454E4C82" w14:textId="77777777" w:rsidR="004D53CA" w:rsidRPr="004D53CA" w:rsidRDefault="004D53CA" w:rsidP="00E9004A">
            <w:pPr>
              <w:spacing w:line="276" w:lineRule="auto"/>
              <w:rPr>
                <w:rFonts w:eastAsia="Calibri" w:cs="Arial"/>
              </w:rPr>
            </w:pPr>
          </w:p>
          <w:p w14:paraId="454E4C83" w14:textId="77777777" w:rsidR="004D53CA" w:rsidRPr="004D53CA" w:rsidRDefault="004D53CA" w:rsidP="00E9004A">
            <w:pPr>
              <w:spacing w:line="276" w:lineRule="auto"/>
              <w:rPr>
                <w:rFonts w:eastAsia="Calibri" w:cs="Arial"/>
              </w:rPr>
            </w:pPr>
            <w:r w:rsidRPr="004D53CA">
              <w:rPr>
                <w:rFonts w:eastAsia="Calibri" w:cs="Arial"/>
              </w:rPr>
              <w:t>Some economic indicators:</w:t>
            </w:r>
          </w:p>
          <w:p w14:paraId="454E4C84" w14:textId="77777777" w:rsidR="004D53CA" w:rsidRPr="004D53CA" w:rsidRDefault="004D53CA" w:rsidP="00E9004A">
            <w:pPr>
              <w:numPr>
                <w:ilvl w:val="0"/>
                <w:numId w:val="8"/>
              </w:numPr>
              <w:spacing w:line="276" w:lineRule="auto"/>
              <w:contextualSpacing/>
              <w:rPr>
                <w:rFonts w:eastAsia="Calibri" w:cs="Arial"/>
              </w:rPr>
            </w:pPr>
            <w:r w:rsidRPr="004D53CA">
              <w:rPr>
                <w:rFonts w:eastAsia="Calibri" w:cs="Arial"/>
              </w:rPr>
              <w:t>Gini coefficient: 0.302</w:t>
            </w:r>
          </w:p>
          <w:p w14:paraId="454E4C85" w14:textId="77777777" w:rsidR="004D53CA" w:rsidRPr="004D53CA" w:rsidRDefault="004D53CA" w:rsidP="00E9004A">
            <w:pPr>
              <w:numPr>
                <w:ilvl w:val="0"/>
                <w:numId w:val="8"/>
              </w:numPr>
              <w:spacing w:line="276" w:lineRule="auto"/>
              <w:contextualSpacing/>
              <w:rPr>
                <w:rFonts w:eastAsia="Calibri" w:cs="Arial"/>
              </w:rPr>
            </w:pPr>
            <w:r w:rsidRPr="004D53CA">
              <w:rPr>
                <w:rFonts w:eastAsia="Calibri" w:cs="Arial"/>
              </w:rPr>
              <w:t>GDP per capita: $35,000</w:t>
            </w:r>
          </w:p>
          <w:p w14:paraId="454E4C86" w14:textId="77777777" w:rsidR="004D53CA" w:rsidRPr="004D53CA" w:rsidRDefault="004D53CA" w:rsidP="00E9004A">
            <w:pPr>
              <w:numPr>
                <w:ilvl w:val="0"/>
                <w:numId w:val="8"/>
              </w:numPr>
              <w:spacing w:line="276" w:lineRule="auto"/>
              <w:contextualSpacing/>
              <w:rPr>
                <w:rFonts w:eastAsia="Calibri" w:cs="Arial"/>
              </w:rPr>
            </w:pPr>
            <w:r w:rsidRPr="004D53CA">
              <w:rPr>
                <w:rFonts w:eastAsia="Calibri" w:cs="Arial"/>
              </w:rPr>
              <w:t>GDP composition: agriculture 2.3%, industry 38.2% and services 59.4%</w:t>
            </w:r>
          </w:p>
          <w:p w14:paraId="454E4C87" w14:textId="77777777" w:rsidR="004D53CA" w:rsidRPr="004D53CA" w:rsidRDefault="004D53CA" w:rsidP="00E9004A">
            <w:pPr>
              <w:numPr>
                <w:ilvl w:val="0"/>
                <w:numId w:val="8"/>
              </w:numPr>
              <w:spacing w:line="276" w:lineRule="auto"/>
              <w:contextualSpacing/>
              <w:rPr>
                <w:rFonts w:eastAsia="Calibri" w:cs="Arial"/>
              </w:rPr>
            </w:pPr>
            <w:r w:rsidRPr="004D53CA">
              <w:rPr>
                <w:rFonts w:eastAsia="Calibri" w:cs="Arial"/>
              </w:rPr>
              <w:t>Unemployment rate: 3.5%</w:t>
            </w:r>
          </w:p>
          <w:p w14:paraId="454E4C88" w14:textId="77777777" w:rsidR="004D53CA" w:rsidRPr="004D53CA" w:rsidRDefault="004D53CA" w:rsidP="00E9004A">
            <w:pPr>
              <w:numPr>
                <w:ilvl w:val="0"/>
                <w:numId w:val="8"/>
              </w:numPr>
              <w:spacing w:line="276" w:lineRule="auto"/>
              <w:contextualSpacing/>
              <w:rPr>
                <w:rFonts w:eastAsia="Calibri" w:cs="Arial"/>
              </w:rPr>
            </w:pPr>
            <w:r w:rsidRPr="004D53CA">
              <w:rPr>
                <w:rFonts w:eastAsia="Calibri" w:cs="Arial"/>
              </w:rPr>
              <w:t>Population below the poverty line: 14.6%</w:t>
            </w:r>
          </w:p>
          <w:p w14:paraId="454E4C89" w14:textId="77777777" w:rsidR="004D53CA" w:rsidRPr="004D53CA" w:rsidRDefault="004D53CA" w:rsidP="00E9004A">
            <w:pPr>
              <w:numPr>
                <w:ilvl w:val="0"/>
                <w:numId w:val="8"/>
              </w:numPr>
              <w:spacing w:line="276" w:lineRule="auto"/>
              <w:contextualSpacing/>
              <w:rPr>
                <w:rFonts w:eastAsia="Calibri" w:cs="Arial"/>
              </w:rPr>
            </w:pPr>
            <w:r w:rsidRPr="004D53CA">
              <w:rPr>
                <w:rFonts w:eastAsia="Calibri" w:cs="Arial"/>
              </w:rPr>
              <w:t>Fiscal balances: budget surplus 1.2% of GDP and national debt 34.5%</w:t>
            </w:r>
          </w:p>
          <w:p w14:paraId="454E4C8A" w14:textId="77777777" w:rsidR="004D53CA" w:rsidRPr="004D53CA" w:rsidRDefault="004D53CA" w:rsidP="00E9004A">
            <w:pPr>
              <w:numPr>
                <w:ilvl w:val="0"/>
                <w:numId w:val="8"/>
              </w:numPr>
              <w:spacing w:line="276" w:lineRule="auto"/>
              <w:contextualSpacing/>
              <w:rPr>
                <w:rFonts w:eastAsia="Calibri" w:cs="Arial"/>
              </w:rPr>
            </w:pPr>
            <w:r w:rsidRPr="004D53CA">
              <w:rPr>
                <w:rFonts w:eastAsia="Calibri" w:cs="Arial"/>
              </w:rPr>
              <w:t>Inflation rate: 1.3%</w:t>
            </w:r>
          </w:p>
          <w:p w14:paraId="454E4C8B" w14:textId="77777777" w:rsidR="004D53CA" w:rsidRPr="004D53CA" w:rsidRDefault="004D53CA" w:rsidP="004D53CA">
            <w:pPr>
              <w:rPr>
                <w:rFonts w:eastAsia="Calibri" w:cs="Arial"/>
              </w:rPr>
            </w:pPr>
          </w:p>
        </w:tc>
      </w:tr>
    </w:tbl>
    <w:p w14:paraId="6E140385" w14:textId="77777777" w:rsidR="00E9004A" w:rsidRDefault="00E9004A" w:rsidP="004D53CA">
      <w:pPr>
        <w:rPr>
          <w:rFonts w:eastAsia="Calibri" w:cs="Arial"/>
          <w:b/>
        </w:rPr>
        <w:sectPr w:rsidR="00E9004A">
          <w:pgSz w:w="11906" w:h="16838"/>
          <w:pgMar w:top="1440" w:right="1440" w:bottom="1440" w:left="1440" w:header="708" w:footer="708" w:gutter="0"/>
          <w:cols w:space="708"/>
          <w:docGrid w:linePitch="360"/>
        </w:sectPr>
      </w:pPr>
    </w:p>
    <w:tbl>
      <w:tblPr>
        <w:tblStyle w:val="TableGrid1"/>
        <w:tblW w:w="0" w:type="auto"/>
        <w:tblLook w:val="04A0" w:firstRow="1" w:lastRow="0" w:firstColumn="1" w:lastColumn="0" w:noHBand="0" w:noVBand="1"/>
      </w:tblPr>
      <w:tblGrid>
        <w:gridCol w:w="9242"/>
      </w:tblGrid>
      <w:tr w:rsidR="004D53CA" w:rsidRPr="004D53CA" w14:paraId="454E4C8E" w14:textId="77777777" w:rsidTr="00E9004A">
        <w:trPr>
          <w:trHeight w:val="397"/>
        </w:trPr>
        <w:tc>
          <w:tcPr>
            <w:tcW w:w="9242" w:type="dxa"/>
            <w:shd w:val="clear" w:color="auto" w:fill="00B0F0"/>
            <w:vAlign w:val="center"/>
          </w:tcPr>
          <w:p w14:paraId="454E4C8D" w14:textId="57E7AE3B" w:rsidR="004D53CA" w:rsidRPr="004D53CA" w:rsidRDefault="004D53CA" w:rsidP="00E9004A">
            <w:pPr>
              <w:rPr>
                <w:rFonts w:eastAsia="Calibri" w:cs="Arial"/>
                <w:b/>
              </w:rPr>
            </w:pPr>
            <w:r w:rsidRPr="004D53CA">
              <w:rPr>
                <w:rFonts w:eastAsia="Calibri" w:cs="Arial"/>
                <w:b/>
              </w:rPr>
              <w:lastRenderedPageBreak/>
              <w:t>Issues to consider</w:t>
            </w:r>
          </w:p>
        </w:tc>
      </w:tr>
      <w:tr w:rsidR="004D53CA" w:rsidRPr="004D53CA" w14:paraId="454E4C94" w14:textId="77777777" w:rsidTr="00E9004A">
        <w:tc>
          <w:tcPr>
            <w:tcW w:w="9242" w:type="dxa"/>
          </w:tcPr>
          <w:p w14:paraId="454E4C8F" w14:textId="77777777" w:rsidR="004D53CA" w:rsidRPr="004D53CA" w:rsidRDefault="004D53CA" w:rsidP="00E9004A">
            <w:pPr>
              <w:numPr>
                <w:ilvl w:val="0"/>
                <w:numId w:val="9"/>
              </w:numPr>
              <w:spacing w:line="276" w:lineRule="auto"/>
              <w:contextualSpacing/>
              <w:rPr>
                <w:rFonts w:eastAsia="Calibri" w:cs="Arial"/>
                <w:b/>
                <w:color w:val="00B050"/>
              </w:rPr>
            </w:pPr>
            <w:r w:rsidRPr="004D53CA">
              <w:rPr>
                <w:rFonts w:eastAsia="Calibri" w:cs="Arial"/>
                <w:b/>
                <w:color w:val="00B050"/>
              </w:rPr>
              <w:t>Import-Substitution and Export-Orientation strategies</w:t>
            </w:r>
          </w:p>
          <w:p w14:paraId="454E4C90" w14:textId="77777777" w:rsidR="004D53CA" w:rsidRPr="004D53CA" w:rsidRDefault="004D53CA" w:rsidP="00E9004A">
            <w:pPr>
              <w:spacing w:line="276" w:lineRule="auto"/>
              <w:ind w:left="720"/>
              <w:contextualSpacing/>
              <w:rPr>
                <w:rFonts w:eastAsia="Calibri" w:cs="Arial"/>
                <w:b/>
                <w:color w:val="00B050"/>
              </w:rPr>
            </w:pPr>
          </w:p>
          <w:p w14:paraId="454E4C91" w14:textId="77777777" w:rsidR="004D53CA" w:rsidRPr="004D53CA" w:rsidRDefault="004D53CA" w:rsidP="00E9004A">
            <w:pPr>
              <w:numPr>
                <w:ilvl w:val="0"/>
                <w:numId w:val="10"/>
              </w:numPr>
              <w:spacing w:line="276" w:lineRule="auto"/>
              <w:contextualSpacing/>
              <w:rPr>
                <w:rFonts w:eastAsia="Calibri" w:cs="Arial"/>
                <w:color w:val="00B050"/>
              </w:rPr>
            </w:pPr>
            <w:r w:rsidRPr="004D53CA">
              <w:rPr>
                <w:rFonts w:eastAsia="Calibri" w:cs="Arial"/>
                <w:color w:val="00B050"/>
              </w:rPr>
              <w:t>Explain two advantages and two disadvantages of a country, such as South Korea, following a strategy of import-substitution.</w:t>
            </w:r>
          </w:p>
          <w:p w14:paraId="454E4C92" w14:textId="77777777" w:rsidR="004D53CA" w:rsidRPr="004D53CA" w:rsidRDefault="004D53CA" w:rsidP="00E9004A">
            <w:pPr>
              <w:numPr>
                <w:ilvl w:val="0"/>
                <w:numId w:val="10"/>
              </w:numPr>
              <w:spacing w:line="276" w:lineRule="auto"/>
              <w:contextualSpacing/>
              <w:rPr>
                <w:rFonts w:eastAsia="Calibri" w:cs="Arial"/>
                <w:color w:val="00B050"/>
              </w:rPr>
            </w:pPr>
            <w:r w:rsidRPr="004D53CA">
              <w:rPr>
                <w:rFonts w:eastAsia="Calibri" w:cs="Arial"/>
                <w:color w:val="00B050"/>
              </w:rPr>
              <w:t>Explain two advantages and two disadvantages of a country, such as South Korea, following a strategy of export-orientation.</w:t>
            </w:r>
          </w:p>
          <w:p w14:paraId="75BAD796" w14:textId="77777777" w:rsidR="004D53CA" w:rsidRDefault="004D53CA" w:rsidP="00E9004A">
            <w:pPr>
              <w:numPr>
                <w:ilvl w:val="0"/>
                <w:numId w:val="10"/>
              </w:numPr>
              <w:spacing w:line="276" w:lineRule="auto"/>
              <w:contextualSpacing/>
              <w:rPr>
                <w:rFonts w:eastAsia="Calibri" w:cs="Arial"/>
                <w:color w:val="00B050"/>
              </w:rPr>
            </w:pPr>
            <w:r w:rsidRPr="004D53CA">
              <w:rPr>
                <w:rFonts w:eastAsia="Calibri" w:cs="Arial"/>
                <w:color w:val="00B050"/>
              </w:rPr>
              <w:t>Find an example of another country that has used an import-substitution strategy to achieve growth, and another example of a country that has used an export-orientation strategy to achieve growth</w:t>
            </w:r>
          </w:p>
          <w:p w14:paraId="454E4C93" w14:textId="77777777" w:rsidR="00E9004A" w:rsidRPr="004D53CA" w:rsidRDefault="00E9004A" w:rsidP="00E9004A">
            <w:pPr>
              <w:numPr>
                <w:ilvl w:val="0"/>
                <w:numId w:val="10"/>
              </w:numPr>
              <w:spacing w:line="276" w:lineRule="auto"/>
              <w:contextualSpacing/>
              <w:rPr>
                <w:rFonts w:eastAsia="Calibri" w:cs="Arial"/>
                <w:color w:val="00B050"/>
              </w:rPr>
            </w:pPr>
          </w:p>
        </w:tc>
      </w:tr>
      <w:tr w:rsidR="004D53CA" w:rsidRPr="004D53CA" w14:paraId="454E4C9A" w14:textId="77777777" w:rsidTr="00E9004A">
        <w:tc>
          <w:tcPr>
            <w:tcW w:w="9242" w:type="dxa"/>
          </w:tcPr>
          <w:p w14:paraId="454E4C95" w14:textId="77777777" w:rsidR="004D53CA" w:rsidRPr="004D53CA" w:rsidRDefault="004D53CA" w:rsidP="00E9004A">
            <w:pPr>
              <w:numPr>
                <w:ilvl w:val="0"/>
                <w:numId w:val="9"/>
              </w:numPr>
              <w:spacing w:line="276" w:lineRule="auto"/>
              <w:contextualSpacing/>
              <w:rPr>
                <w:rFonts w:eastAsia="Calibri" w:cs="Arial"/>
                <w:b/>
                <w:color w:val="0070C0"/>
              </w:rPr>
            </w:pPr>
            <w:r w:rsidRPr="004D53CA">
              <w:rPr>
                <w:rFonts w:eastAsia="Calibri" w:cs="Arial"/>
                <w:b/>
                <w:color w:val="0070C0"/>
              </w:rPr>
              <w:t>Diversification</w:t>
            </w:r>
          </w:p>
          <w:p w14:paraId="454E4C96" w14:textId="77777777" w:rsidR="004D53CA" w:rsidRPr="004D53CA" w:rsidRDefault="004D53CA" w:rsidP="00E9004A">
            <w:pPr>
              <w:spacing w:line="276" w:lineRule="auto"/>
              <w:ind w:left="720"/>
              <w:contextualSpacing/>
              <w:rPr>
                <w:rFonts w:eastAsia="Calibri" w:cs="Arial"/>
                <w:color w:val="0070C0"/>
              </w:rPr>
            </w:pPr>
          </w:p>
          <w:p w14:paraId="454E4C97" w14:textId="77777777" w:rsidR="004D53CA" w:rsidRPr="004D53CA" w:rsidRDefault="004D53CA" w:rsidP="00E9004A">
            <w:pPr>
              <w:numPr>
                <w:ilvl w:val="0"/>
                <w:numId w:val="11"/>
              </w:numPr>
              <w:spacing w:line="276" w:lineRule="auto"/>
              <w:contextualSpacing/>
              <w:rPr>
                <w:rFonts w:eastAsia="Calibri" w:cs="Arial"/>
                <w:color w:val="0070C0"/>
              </w:rPr>
            </w:pPr>
            <w:r w:rsidRPr="004D53CA">
              <w:rPr>
                <w:rFonts w:eastAsia="Calibri" w:cs="Arial"/>
                <w:color w:val="0070C0"/>
              </w:rPr>
              <w:t>Explain the benefits of free trade, such as that now practised between South Korea and the USA.</w:t>
            </w:r>
          </w:p>
          <w:p w14:paraId="454E4C98" w14:textId="77777777" w:rsidR="004D53CA" w:rsidRPr="004D53CA" w:rsidRDefault="004D53CA" w:rsidP="00E9004A">
            <w:pPr>
              <w:numPr>
                <w:ilvl w:val="0"/>
                <w:numId w:val="11"/>
              </w:numPr>
              <w:spacing w:line="276" w:lineRule="auto"/>
              <w:contextualSpacing/>
              <w:rPr>
                <w:rFonts w:eastAsia="Calibri" w:cs="Arial"/>
                <w:color w:val="0070C0"/>
              </w:rPr>
            </w:pPr>
            <w:r w:rsidRPr="004D53CA">
              <w:rPr>
                <w:rFonts w:eastAsia="Calibri" w:cs="Arial"/>
                <w:color w:val="0070C0"/>
              </w:rPr>
              <w:t xml:space="preserve">Assess the economic strengths and weaknesses of South Korea’s </w:t>
            </w:r>
            <w:r w:rsidRPr="004D53CA">
              <w:rPr>
                <w:rFonts w:eastAsia="Calibri" w:cs="Arial"/>
                <w:i/>
                <w:color w:val="0070C0"/>
              </w:rPr>
              <w:t>chaebol</w:t>
            </w:r>
            <w:r w:rsidRPr="004D53CA">
              <w:rPr>
                <w:rFonts w:eastAsia="Calibri" w:cs="Arial"/>
                <w:color w:val="0070C0"/>
              </w:rPr>
              <w:t xml:space="preserve"> industrial structure.</w:t>
            </w:r>
          </w:p>
          <w:p w14:paraId="1BED8C1B" w14:textId="77777777" w:rsidR="004D53CA" w:rsidRDefault="004D53CA" w:rsidP="00E9004A">
            <w:pPr>
              <w:numPr>
                <w:ilvl w:val="0"/>
                <w:numId w:val="11"/>
              </w:numPr>
              <w:spacing w:line="276" w:lineRule="auto"/>
              <w:contextualSpacing/>
              <w:rPr>
                <w:rFonts w:eastAsia="Calibri" w:cs="Arial"/>
                <w:color w:val="0070C0"/>
              </w:rPr>
            </w:pPr>
            <w:r w:rsidRPr="004D53CA">
              <w:rPr>
                <w:rFonts w:eastAsia="Calibri" w:cs="Arial"/>
                <w:color w:val="0070C0"/>
              </w:rPr>
              <w:t>Assess policies that the South Korean government could use to make the South Korean economy more diverse.</w:t>
            </w:r>
          </w:p>
          <w:p w14:paraId="454E4C99" w14:textId="77777777" w:rsidR="00E9004A" w:rsidRPr="004D53CA" w:rsidRDefault="00E9004A" w:rsidP="00E9004A">
            <w:pPr>
              <w:numPr>
                <w:ilvl w:val="0"/>
                <w:numId w:val="11"/>
              </w:numPr>
              <w:spacing w:line="276" w:lineRule="auto"/>
              <w:contextualSpacing/>
              <w:rPr>
                <w:rFonts w:eastAsia="Calibri" w:cs="Arial"/>
                <w:color w:val="0070C0"/>
              </w:rPr>
            </w:pPr>
          </w:p>
        </w:tc>
      </w:tr>
      <w:tr w:rsidR="004D53CA" w:rsidRPr="004D53CA" w14:paraId="454E4C9C" w14:textId="77777777" w:rsidTr="00E9004A">
        <w:tc>
          <w:tcPr>
            <w:tcW w:w="9242" w:type="dxa"/>
          </w:tcPr>
          <w:p w14:paraId="0324AFF8" w14:textId="7383B97B" w:rsidR="004D53CA" w:rsidRPr="00E9004A" w:rsidRDefault="00E9004A" w:rsidP="00E9004A">
            <w:pPr>
              <w:spacing w:line="276" w:lineRule="auto"/>
              <w:ind w:left="709" w:hanging="283"/>
              <w:contextualSpacing/>
              <w:rPr>
                <w:rFonts w:eastAsia="Calibri" w:cs="Arial"/>
                <w:b/>
                <w:color w:val="C00000"/>
              </w:rPr>
            </w:pPr>
            <w:r>
              <w:rPr>
                <w:rFonts w:eastAsia="Calibri" w:cs="Arial"/>
                <w:b/>
                <w:color w:val="C00000"/>
              </w:rPr>
              <w:t xml:space="preserve">3.  </w:t>
            </w:r>
            <w:r w:rsidR="004D53CA" w:rsidRPr="004D53CA">
              <w:rPr>
                <w:rFonts w:eastAsia="Calibri" w:cs="Arial"/>
                <w:b/>
                <w:color w:val="C00000"/>
              </w:rPr>
              <w:t xml:space="preserve">Economy Analysis: </w:t>
            </w:r>
            <w:r w:rsidR="004D53CA" w:rsidRPr="004D53CA">
              <w:rPr>
                <w:rFonts w:eastAsia="Calibri" w:cs="Arial"/>
                <w:color w:val="C00000"/>
              </w:rPr>
              <w:t>write a short report assessing the economic health of the South Korean economy, and predict how the economy will fare over the next decade.</w:t>
            </w:r>
          </w:p>
          <w:p w14:paraId="454E4C9B" w14:textId="77777777" w:rsidR="00E9004A" w:rsidRPr="004D53CA" w:rsidRDefault="00E9004A" w:rsidP="00E9004A">
            <w:pPr>
              <w:spacing w:line="276" w:lineRule="auto"/>
              <w:ind w:left="720"/>
              <w:contextualSpacing/>
              <w:rPr>
                <w:rFonts w:eastAsia="Calibri" w:cs="Arial"/>
                <w:b/>
                <w:color w:val="7030A0"/>
              </w:rPr>
            </w:pPr>
          </w:p>
        </w:tc>
      </w:tr>
    </w:tbl>
    <w:p w14:paraId="454E4C9D" w14:textId="77777777" w:rsidR="004D53CA" w:rsidRDefault="004D53CA" w:rsidP="004D53CA">
      <w:pPr>
        <w:spacing w:after="160" w:line="259" w:lineRule="auto"/>
        <w:jc w:val="center"/>
        <w:rPr>
          <w:rFonts w:ascii="Calibri" w:eastAsia="Calibri" w:hAnsi="Calibri" w:cs="Times New Roman"/>
        </w:rPr>
      </w:pPr>
    </w:p>
    <w:p w14:paraId="454E4C9E" w14:textId="77777777" w:rsidR="004D53CA" w:rsidRDefault="004D53CA">
      <w:pPr>
        <w:rPr>
          <w:rFonts w:ascii="Calibri" w:eastAsia="Calibri" w:hAnsi="Calibri" w:cs="Times New Roman"/>
        </w:rPr>
      </w:pPr>
      <w:r>
        <w:rPr>
          <w:rFonts w:ascii="Calibri" w:eastAsia="Calibri" w:hAnsi="Calibri" w:cs="Times New Roman"/>
        </w:rPr>
        <w:br w:type="page"/>
      </w:r>
    </w:p>
    <w:p w14:paraId="454E4C9F" w14:textId="77777777" w:rsidR="004D53CA" w:rsidRPr="004D53CA" w:rsidRDefault="004D53CA" w:rsidP="004D53CA">
      <w:pPr>
        <w:spacing w:after="160" w:line="259" w:lineRule="auto"/>
        <w:jc w:val="center"/>
        <w:rPr>
          <w:rFonts w:ascii="Calibri" w:eastAsia="Calibri" w:hAnsi="Calibri" w:cs="Times New Roman"/>
        </w:rPr>
      </w:pPr>
    </w:p>
    <w:tbl>
      <w:tblPr>
        <w:tblStyle w:val="TableGrid1"/>
        <w:tblW w:w="0" w:type="auto"/>
        <w:tblLook w:val="04A0" w:firstRow="1" w:lastRow="0" w:firstColumn="1" w:lastColumn="0" w:noHBand="0" w:noVBand="1"/>
      </w:tblPr>
      <w:tblGrid>
        <w:gridCol w:w="9242"/>
      </w:tblGrid>
      <w:tr w:rsidR="004D53CA" w:rsidRPr="004D53CA" w14:paraId="454E4CA1" w14:textId="77777777" w:rsidTr="00E9004A">
        <w:trPr>
          <w:trHeight w:val="454"/>
        </w:trPr>
        <w:tc>
          <w:tcPr>
            <w:tcW w:w="9242" w:type="dxa"/>
            <w:tcBorders>
              <w:bottom w:val="single" w:sz="4" w:space="0" w:color="auto"/>
            </w:tcBorders>
            <w:shd w:val="clear" w:color="auto" w:fill="FFFF00"/>
            <w:vAlign w:val="center"/>
          </w:tcPr>
          <w:p w14:paraId="454E4CA0" w14:textId="77777777" w:rsidR="004D53CA" w:rsidRPr="00E9004A" w:rsidRDefault="004D53CA" w:rsidP="00E9004A">
            <w:pPr>
              <w:spacing w:line="276" w:lineRule="auto"/>
              <w:jc w:val="center"/>
              <w:rPr>
                <w:rFonts w:eastAsia="Calibri" w:cs="Arial"/>
                <w:b/>
                <w:sz w:val="28"/>
              </w:rPr>
            </w:pPr>
            <w:r w:rsidRPr="00E9004A">
              <w:rPr>
                <w:rFonts w:eastAsia="Calibri" w:cs="Arial"/>
                <w:b/>
                <w:sz w:val="28"/>
              </w:rPr>
              <w:t>Australia</w:t>
            </w:r>
          </w:p>
        </w:tc>
      </w:tr>
      <w:tr w:rsidR="004D53CA" w:rsidRPr="004D53CA" w14:paraId="454E4CA3" w14:textId="77777777" w:rsidTr="00E9004A">
        <w:trPr>
          <w:trHeight w:val="397"/>
        </w:trPr>
        <w:tc>
          <w:tcPr>
            <w:tcW w:w="9242" w:type="dxa"/>
            <w:shd w:val="clear" w:color="auto" w:fill="00B0F0"/>
            <w:vAlign w:val="center"/>
          </w:tcPr>
          <w:p w14:paraId="454E4CA2" w14:textId="77777777" w:rsidR="004D53CA" w:rsidRPr="004D53CA" w:rsidRDefault="004D53CA" w:rsidP="00E9004A">
            <w:pPr>
              <w:spacing w:line="276" w:lineRule="auto"/>
              <w:rPr>
                <w:rFonts w:eastAsia="Calibri" w:cs="Arial"/>
                <w:b/>
              </w:rPr>
            </w:pPr>
            <w:r w:rsidRPr="004D53CA">
              <w:rPr>
                <w:rFonts w:eastAsia="Calibri" w:cs="Arial"/>
                <w:b/>
              </w:rPr>
              <w:t>Country Profile</w:t>
            </w:r>
          </w:p>
        </w:tc>
      </w:tr>
      <w:tr w:rsidR="004D53CA" w:rsidRPr="004D53CA" w14:paraId="454E4CAE" w14:textId="77777777" w:rsidTr="00E9004A">
        <w:tc>
          <w:tcPr>
            <w:tcW w:w="9242" w:type="dxa"/>
            <w:tcBorders>
              <w:bottom w:val="single" w:sz="4" w:space="0" w:color="auto"/>
            </w:tcBorders>
          </w:tcPr>
          <w:p w14:paraId="454E4CA4" w14:textId="77777777" w:rsidR="004D53CA" w:rsidRPr="004D53CA" w:rsidRDefault="004D53CA" w:rsidP="00E9004A">
            <w:pPr>
              <w:spacing w:line="276" w:lineRule="auto"/>
              <w:rPr>
                <w:rFonts w:eastAsia="Calibri" w:cs="Arial"/>
              </w:rPr>
            </w:pPr>
            <w:r w:rsidRPr="004D53CA">
              <w:rPr>
                <w:rFonts w:eastAsia="Calibri" w:cs="Arial"/>
              </w:rPr>
              <w:t xml:space="preserve">Until the 1980s, the Australian economy was probably best described as an underdeveloped market economy with socialist tendencies. Industries such as banking, education, transport, telecommunications, health and education were all government-owned. Wages were heavily regulated and there was strong protectionism. </w:t>
            </w:r>
          </w:p>
          <w:p w14:paraId="454E4CA5" w14:textId="77777777" w:rsidR="004D53CA" w:rsidRPr="004D53CA" w:rsidRDefault="004D53CA" w:rsidP="00E9004A">
            <w:pPr>
              <w:spacing w:line="276" w:lineRule="auto"/>
              <w:rPr>
                <w:rFonts w:eastAsia="Calibri" w:cs="Arial"/>
              </w:rPr>
            </w:pPr>
          </w:p>
          <w:p w14:paraId="454E4CA6" w14:textId="77777777" w:rsidR="004D53CA" w:rsidRPr="004D53CA" w:rsidRDefault="004D53CA" w:rsidP="00E9004A">
            <w:pPr>
              <w:spacing w:line="276" w:lineRule="auto"/>
              <w:rPr>
                <w:rFonts w:eastAsia="Calibri" w:cs="Arial"/>
              </w:rPr>
            </w:pPr>
            <w:r w:rsidRPr="004D53CA">
              <w:rPr>
                <w:rFonts w:eastAsia="Calibri" w:cs="Arial"/>
              </w:rPr>
              <w:t>In 1983, following a period of high inflation, high unemployment and numerous industrial disputes, the government decided that structural reform was essential – union power was reduced, the Australian dollar was allowed to float, and the banking system was deregulated. However, an extensive programme of privatisation was only established properly in 1991.</w:t>
            </w:r>
          </w:p>
          <w:p w14:paraId="454E4CA7" w14:textId="77777777" w:rsidR="004D53CA" w:rsidRPr="004D53CA" w:rsidRDefault="004D53CA" w:rsidP="00E9004A">
            <w:pPr>
              <w:spacing w:line="276" w:lineRule="auto"/>
              <w:rPr>
                <w:rFonts w:eastAsia="Calibri" w:cs="Arial"/>
              </w:rPr>
            </w:pPr>
          </w:p>
          <w:p w14:paraId="454E4CA8" w14:textId="77777777" w:rsidR="004D53CA" w:rsidRPr="004D53CA" w:rsidRDefault="004D53CA" w:rsidP="00E9004A">
            <w:pPr>
              <w:spacing w:line="276" w:lineRule="auto"/>
              <w:rPr>
                <w:rFonts w:eastAsia="Calibri" w:cs="Arial"/>
              </w:rPr>
            </w:pPr>
            <w:r w:rsidRPr="004D53CA">
              <w:rPr>
                <w:rFonts w:eastAsia="Calibri" w:cs="Arial"/>
              </w:rPr>
              <w:t>In 1988, the Australian government also decided to start reducing and in some cases removing some of the tariffs and quotas on imports. This helped to bring down the rate of inflation. Whilst some manufacturers were initially worried about whether they would be able to survive the increased competition from low-cost Asian manufacturers, they adapted and innovated, and many Australian firms survived. Indeed, Australian agricultural producers of cheese and wine flourished, developing new ranges and establishing products that were “organic”, “gourmet” and “free range”.</w:t>
            </w:r>
          </w:p>
          <w:p w14:paraId="454E4CA9" w14:textId="77777777" w:rsidR="004D53CA" w:rsidRPr="004D53CA" w:rsidRDefault="004D53CA" w:rsidP="00E9004A">
            <w:pPr>
              <w:spacing w:line="276" w:lineRule="auto"/>
              <w:rPr>
                <w:rFonts w:eastAsia="Calibri" w:cs="Arial"/>
              </w:rPr>
            </w:pPr>
          </w:p>
          <w:p w14:paraId="454E4CAA" w14:textId="77777777" w:rsidR="004D53CA" w:rsidRPr="004D53CA" w:rsidRDefault="004D53CA" w:rsidP="00E9004A">
            <w:pPr>
              <w:spacing w:line="276" w:lineRule="auto"/>
              <w:rPr>
                <w:rFonts w:eastAsia="Calibri" w:cs="Arial"/>
              </w:rPr>
            </w:pPr>
            <w:r w:rsidRPr="004D53CA">
              <w:rPr>
                <w:rFonts w:eastAsia="Calibri" w:cs="Arial"/>
              </w:rPr>
              <w:t xml:space="preserve">In 1996 the Australian government decided to revamp the tax system. Income taxes and other direct taxes were cut, whilst indirect taxes such as VAT were raised. This was intended to reduce tax avoidance and evasion, as well as making the tax system simpler. All of the reforms from 1983 to 1996 made it possible for the Australian economy to successfully weather the storm of the 1997-98 Asian Financial Crisis. The economy continued to grow strongly for the next two decades, aided in particular by rising Chinese demand for Australian commodity exports. </w:t>
            </w:r>
          </w:p>
          <w:p w14:paraId="454E4CAB" w14:textId="77777777" w:rsidR="004D53CA" w:rsidRPr="004D53CA" w:rsidRDefault="004D53CA" w:rsidP="00E9004A">
            <w:pPr>
              <w:spacing w:line="276" w:lineRule="auto"/>
              <w:rPr>
                <w:rFonts w:eastAsia="Calibri" w:cs="Arial"/>
              </w:rPr>
            </w:pPr>
          </w:p>
          <w:p w14:paraId="454E4CAC" w14:textId="77777777" w:rsidR="004D53CA" w:rsidRPr="004D53CA" w:rsidRDefault="004D53CA" w:rsidP="00E9004A">
            <w:pPr>
              <w:spacing w:line="276" w:lineRule="auto"/>
              <w:rPr>
                <w:rFonts w:eastAsia="Calibri" w:cs="Arial"/>
              </w:rPr>
            </w:pPr>
            <w:r w:rsidRPr="004D53CA">
              <w:rPr>
                <w:rFonts w:eastAsia="Calibri" w:cs="Arial"/>
              </w:rPr>
              <w:t xml:space="preserve">By 2015, however, slowing Chinese demand hit Australian commodity producers hard. Furthermore, many Australian firms </w:t>
            </w:r>
            <w:r w:rsidRPr="004D53CA">
              <w:rPr>
                <w:rFonts w:eastAsia="Calibri" w:cs="Arial"/>
                <w:i/>
              </w:rPr>
              <w:t>not</w:t>
            </w:r>
            <w:r w:rsidRPr="004D53CA">
              <w:rPr>
                <w:rFonts w:eastAsia="Calibri" w:cs="Arial"/>
              </w:rPr>
              <w:t xml:space="preserve"> in the commodity sector had suffered somewhat from the impact of the “resource curse” – demand for Australian minerals and coal had caused the currency to appreciate, making other exports uncompetitive. This was one reason why Australia’s government was active in signing numerous free trade agreements. Australia was also starting to struggle with the effects of climate change on its already-dry continent.</w:t>
            </w:r>
          </w:p>
          <w:p w14:paraId="454E4CAD" w14:textId="77777777" w:rsidR="004D53CA" w:rsidRPr="004D53CA" w:rsidRDefault="004D53CA" w:rsidP="00E9004A">
            <w:pPr>
              <w:spacing w:line="276" w:lineRule="auto"/>
              <w:rPr>
                <w:rFonts w:eastAsia="Calibri" w:cs="Arial"/>
              </w:rPr>
            </w:pPr>
          </w:p>
        </w:tc>
      </w:tr>
    </w:tbl>
    <w:p w14:paraId="7E9EAB40" w14:textId="77777777" w:rsidR="00E9004A" w:rsidRDefault="00E9004A" w:rsidP="004D53CA">
      <w:pPr>
        <w:rPr>
          <w:rFonts w:eastAsia="Calibri" w:cs="Arial"/>
          <w:b/>
        </w:rPr>
        <w:sectPr w:rsidR="00E9004A">
          <w:pgSz w:w="11906" w:h="16838"/>
          <w:pgMar w:top="1440" w:right="1440" w:bottom="1440" w:left="1440" w:header="708" w:footer="708" w:gutter="0"/>
          <w:cols w:space="708"/>
          <w:docGrid w:linePitch="360"/>
        </w:sectPr>
      </w:pPr>
    </w:p>
    <w:tbl>
      <w:tblPr>
        <w:tblStyle w:val="TableGrid1"/>
        <w:tblW w:w="0" w:type="auto"/>
        <w:tblLook w:val="04A0" w:firstRow="1" w:lastRow="0" w:firstColumn="1" w:lastColumn="0" w:noHBand="0" w:noVBand="1"/>
      </w:tblPr>
      <w:tblGrid>
        <w:gridCol w:w="9242"/>
      </w:tblGrid>
      <w:tr w:rsidR="004D53CA" w:rsidRPr="004D53CA" w14:paraId="454E4CB0" w14:textId="77777777" w:rsidTr="00E9004A">
        <w:trPr>
          <w:trHeight w:val="397"/>
        </w:trPr>
        <w:tc>
          <w:tcPr>
            <w:tcW w:w="9242" w:type="dxa"/>
            <w:shd w:val="clear" w:color="auto" w:fill="00B0F0"/>
            <w:vAlign w:val="center"/>
          </w:tcPr>
          <w:p w14:paraId="454E4CAF" w14:textId="6A7DFEA3" w:rsidR="004D53CA" w:rsidRPr="004D53CA" w:rsidRDefault="004D53CA" w:rsidP="00E9004A">
            <w:pPr>
              <w:spacing w:line="276" w:lineRule="auto"/>
              <w:rPr>
                <w:rFonts w:eastAsia="Calibri" w:cs="Arial"/>
                <w:b/>
              </w:rPr>
            </w:pPr>
            <w:r w:rsidRPr="004D53CA">
              <w:rPr>
                <w:rFonts w:eastAsia="Calibri" w:cs="Arial"/>
                <w:b/>
              </w:rPr>
              <w:lastRenderedPageBreak/>
              <w:t>Issues to consider</w:t>
            </w:r>
          </w:p>
        </w:tc>
      </w:tr>
      <w:tr w:rsidR="004D53CA" w:rsidRPr="004D53CA" w14:paraId="454E4CB5" w14:textId="77777777" w:rsidTr="00E9004A">
        <w:tc>
          <w:tcPr>
            <w:tcW w:w="9242" w:type="dxa"/>
          </w:tcPr>
          <w:p w14:paraId="454E4CB1" w14:textId="2BCDC82D" w:rsidR="004D53CA" w:rsidRPr="004D53CA" w:rsidRDefault="00E9004A" w:rsidP="00E9004A">
            <w:pPr>
              <w:numPr>
                <w:ilvl w:val="0"/>
                <w:numId w:val="12"/>
              </w:numPr>
              <w:spacing w:line="276" w:lineRule="auto"/>
              <w:contextualSpacing/>
              <w:rPr>
                <w:rFonts w:eastAsia="Calibri" w:cs="Arial"/>
                <w:b/>
                <w:color w:val="00B050"/>
              </w:rPr>
            </w:pPr>
            <w:r>
              <w:rPr>
                <w:rFonts w:eastAsia="Calibri" w:cs="Arial"/>
                <w:b/>
                <w:color w:val="00B050"/>
              </w:rPr>
              <w:t>The resource curse</w:t>
            </w:r>
          </w:p>
          <w:p w14:paraId="454E4CB2" w14:textId="77777777" w:rsidR="004D53CA" w:rsidRPr="004D53CA" w:rsidRDefault="004D53CA" w:rsidP="00E9004A">
            <w:pPr>
              <w:spacing w:line="276" w:lineRule="auto"/>
              <w:ind w:left="720"/>
              <w:contextualSpacing/>
              <w:rPr>
                <w:rFonts w:eastAsia="Calibri" w:cs="Arial"/>
                <w:b/>
                <w:color w:val="00B050"/>
              </w:rPr>
            </w:pPr>
          </w:p>
          <w:p w14:paraId="454E4CB3" w14:textId="77777777" w:rsidR="004D53CA" w:rsidRPr="004D53CA" w:rsidRDefault="004D53CA" w:rsidP="00E9004A">
            <w:pPr>
              <w:numPr>
                <w:ilvl w:val="0"/>
                <w:numId w:val="13"/>
              </w:numPr>
              <w:spacing w:line="276" w:lineRule="auto"/>
              <w:contextualSpacing/>
              <w:rPr>
                <w:rFonts w:eastAsia="Calibri" w:cs="Arial"/>
                <w:color w:val="00B050"/>
              </w:rPr>
            </w:pPr>
            <w:r w:rsidRPr="004D53CA">
              <w:rPr>
                <w:rFonts w:eastAsia="Calibri" w:cs="Arial"/>
                <w:color w:val="00B050"/>
              </w:rPr>
              <w:t>Explain what is meant by the “resource curse”.</w:t>
            </w:r>
          </w:p>
          <w:p w14:paraId="281CA6A5" w14:textId="77777777" w:rsidR="004D53CA" w:rsidRDefault="004D53CA" w:rsidP="00E9004A">
            <w:pPr>
              <w:numPr>
                <w:ilvl w:val="0"/>
                <w:numId w:val="13"/>
              </w:numPr>
              <w:spacing w:line="276" w:lineRule="auto"/>
              <w:contextualSpacing/>
              <w:rPr>
                <w:rFonts w:eastAsia="Calibri" w:cs="Arial"/>
                <w:color w:val="00B050"/>
              </w:rPr>
            </w:pPr>
            <w:r w:rsidRPr="004D53CA">
              <w:rPr>
                <w:rFonts w:eastAsia="Calibri" w:cs="Arial"/>
                <w:color w:val="00B050"/>
              </w:rPr>
              <w:t>Assess policies that a government could use to protect itself from the resource curse in a) MEDC countries and b) LEDC countries</w:t>
            </w:r>
          </w:p>
          <w:p w14:paraId="454E4CB4" w14:textId="77777777" w:rsidR="00E9004A" w:rsidRPr="004D53CA" w:rsidRDefault="00E9004A" w:rsidP="00E9004A">
            <w:pPr>
              <w:spacing w:line="276" w:lineRule="auto"/>
              <w:ind w:left="1080"/>
              <w:contextualSpacing/>
              <w:rPr>
                <w:rFonts w:eastAsia="Calibri" w:cs="Arial"/>
                <w:color w:val="00B050"/>
              </w:rPr>
            </w:pPr>
          </w:p>
        </w:tc>
      </w:tr>
      <w:tr w:rsidR="004D53CA" w:rsidRPr="004D53CA" w14:paraId="454E4CBB" w14:textId="77777777" w:rsidTr="00E9004A">
        <w:tc>
          <w:tcPr>
            <w:tcW w:w="9242" w:type="dxa"/>
          </w:tcPr>
          <w:p w14:paraId="454E4CB6" w14:textId="444AC301" w:rsidR="004D53CA" w:rsidRPr="004D53CA" w:rsidRDefault="00E9004A" w:rsidP="00E9004A">
            <w:pPr>
              <w:numPr>
                <w:ilvl w:val="0"/>
                <w:numId w:val="12"/>
              </w:numPr>
              <w:spacing w:line="276" w:lineRule="auto"/>
              <w:contextualSpacing/>
              <w:rPr>
                <w:rFonts w:eastAsia="Calibri" w:cs="Arial"/>
                <w:b/>
                <w:color w:val="0070C0"/>
              </w:rPr>
            </w:pPr>
            <w:r>
              <w:rPr>
                <w:rFonts w:eastAsia="Calibri" w:cs="Arial"/>
                <w:b/>
                <w:color w:val="0070C0"/>
              </w:rPr>
              <w:t>Free market economics</w:t>
            </w:r>
          </w:p>
          <w:p w14:paraId="454E4CB7" w14:textId="77777777" w:rsidR="004D53CA" w:rsidRPr="004D53CA" w:rsidRDefault="004D53CA" w:rsidP="00E9004A">
            <w:pPr>
              <w:spacing w:line="276" w:lineRule="auto"/>
              <w:ind w:left="720"/>
              <w:contextualSpacing/>
              <w:rPr>
                <w:rFonts w:eastAsia="Calibri" w:cs="Arial"/>
                <w:color w:val="0070C0"/>
              </w:rPr>
            </w:pPr>
          </w:p>
          <w:p w14:paraId="454E4CB8" w14:textId="77777777" w:rsidR="004D53CA" w:rsidRPr="004D53CA" w:rsidRDefault="004D53CA" w:rsidP="00E9004A">
            <w:pPr>
              <w:numPr>
                <w:ilvl w:val="0"/>
                <w:numId w:val="14"/>
              </w:numPr>
              <w:spacing w:line="276" w:lineRule="auto"/>
              <w:contextualSpacing/>
              <w:rPr>
                <w:rFonts w:eastAsia="Calibri" w:cs="Arial"/>
                <w:color w:val="0070C0"/>
              </w:rPr>
            </w:pPr>
            <w:r w:rsidRPr="004D53CA">
              <w:rPr>
                <w:rFonts w:eastAsia="Calibri" w:cs="Arial"/>
                <w:color w:val="0070C0"/>
              </w:rPr>
              <w:t>Using evidence from the case study, give examples of how the Australian government increased the role of the free market in their economy.</w:t>
            </w:r>
          </w:p>
          <w:p w14:paraId="454E4CB9" w14:textId="77777777" w:rsidR="004D53CA" w:rsidRPr="004D53CA" w:rsidRDefault="004D53CA" w:rsidP="00E9004A">
            <w:pPr>
              <w:numPr>
                <w:ilvl w:val="0"/>
                <w:numId w:val="14"/>
              </w:numPr>
              <w:spacing w:line="276" w:lineRule="auto"/>
              <w:contextualSpacing/>
              <w:rPr>
                <w:rFonts w:eastAsia="Calibri" w:cs="Arial"/>
                <w:color w:val="0070C0"/>
              </w:rPr>
            </w:pPr>
            <w:r w:rsidRPr="004D53CA">
              <w:rPr>
                <w:rFonts w:eastAsia="Calibri" w:cs="Arial"/>
                <w:color w:val="0070C0"/>
              </w:rPr>
              <w:t>Explain two advantages and two disadvantages to an economy such as Australia of increasing the role of the free market in the allocation of resources.</w:t>
            </w:r>
          </w:p>
          <w:p w14:paraId="6E31CD19" w14:textId="77777777" w:rsidR="004D53CA" w:rsidRDefault="004D53CA" w:rsidP="00E9004A">
            <w:pPr>
              <w:numPr>
                <w:ilvl w:val="0"/>
                <w:numId w:val="14"/>
              </w:numPr>
              <w:spacing w:line="276" w:lineRule="auto"/>
              <w:contextualSpacing/>
              <w:rPr>
                <w:rFonts w:eastAsia="Calibri" w:cs="Arial"/>
                <w:color w:val="0070C0"/>
              </w:rPr>
            </w:pPr>
            <w:r w:rsidRPr="004D53CA">
              <w:rPr>
                <w:rFonts w:eastAsia="Calibri" w:cs="Arial"/>
                <w:color w:val="0070C0"/>
              </w:rPr>
              <w:t>Explain two advantages and two disadvantages to LEDC of your choice of increasing the role of the free market in the allocation of resources.</w:t>
            </w:r>
          </w:p>
          <w:p w14:paraId="454E4CBA" w14:textId="77777777" w:rsidR="00E9004A" w:rsidRPr="004D53CA" w:rsidRDefault="00E9004A" w:rsidP="00E9004A">
            <w:pPr>
              <w:spacing w:line="276" w:lineRule="auto"/>
              <w:ind w:left="1080"/>
              <w:contextualSpacing/>
              <w:rPr>
                <w:rFonts w:eastAsia="Calibri" w:cs="Arial"/>
                <w:color w:val="0070C0"/>
              </w:rPr>
            </w:pPr>
          </w:p>
        </w:tc>
      </w:tr>
      <w:tr w:rsidR="004D53CA" w:rsidRPr="004D53CA" w14:paraId="454E4CC0" w14:textId="77777777" w:rsidTr="00E9004A">
        <w:tc>
          <w:tcPr>
            <w:tcW w:w="9242" w:type="dxa"/>
          </w:tcPr>
          <w:p w14:paraId="454E4CBC" w14:textId="77777777" w:rsidR="004D53CA" w:rsidRPr="004D53CA" w:rsidRDefault="004D53CA" w:rsidP="00E9004A">
            <w:pPr>
              <w:numPr>
                <w:ilvl w:val="0"/>
                <w:numId w:val="12"/>
              </w:numPr>
              <w:spacing w:line="276" w:lineRule="auto"/>
              <w:contextualSpacing/>
              <w:rPr>
                <w:rFonts w:eastAsia="Calibri" w:cs="Arial"/>
                <w:color w:val="C00000"/>
              </w:rPr>
            </w:pPr>
            <w:r w:rsidRPr="004D53CA">
              <w:rPr>
                <w:rFonts w:eastAsia="Calibri" w:cs="Arial"/>
                <w:b/>
                <w:color w:val="C00000"/>
              </w:rPr>
              <w:t>Exchange rate systems</w:t>
            </w:r>
          </w:p>
          <w:p w14:paraId="454E4CBD" w14:textId="77777777" w:rsidR="004D53CA" w:rsidRPr="004D53CA" w:rsidRDefault="004D53CA" w:rsidP="00E9004A">
            <w:pPr>
              <w:spacing w:line="276" w:lineRule="auto"/>
              <w:ind w:left="720"/>
              <w:contextualSpacing/>
              <w:rPr>
                <w:rFonts w:eastAsia="Calibri" w:cs="Arial"/>
                <w:color w:val="C00000"/>
              </w:rPr>
            </w:pPr>
          </w:p>
          <w:p w14:paraId="454E4CBE" w14:textId="77777777" w:rsidR="004D53CA" w:rsidRPr="004D53CA" w:rsidRDefault="004D53CA" w:rsidP="00E9004A">
            <w:pPr>
              <w:numPr>
                <w:ilvl w:val="0"/>
                <w:numId w:val="15"/>
              </w:numPr>
              <w:spacing w:line="276" w:lineRule="auto"/>
              <w:contextualSpacing/>
              <w:rPr>
                <w:rFonts w:eastAsia="Calibri" w:cs="Arial"/>
                <w:color w:val="C00000"/>
              </w:rPr>
            </w:pPr>
            <w:r w:rsidRPr="004D53CA">
              <w:rPr>
                <w:rFonts w:eastAsia="Calibri" w:cs="Arial"/>
                <w:color w:val="C00000"/>
              </w:rPr>
              <w:t>Explain the likely risks involved to the Australian economy when the Australian government decided to adopt a freely floating exchange rate in the 1980s.</w:t>
            </w:r>
          </w:p>
          <w:p w14:paraId="07962B07" w14:textId="77777777" w:rsidR="004D53CA" w:rsidRDefault="004D53CA" w:rsidP="00E9004A">
            <w:pPr>
              <w:numPr>
                <w:ilvl w:val="0"/>
                <w:numId w:val="15"/>
              </w:numPr>
              <w:spacing w:line="276" w:lineRule="auto"/>
              <w:contextualSpacing/>
              <w:rPr>
                <w:rFonts w:eastAsia="Calibri" w:cs="Arial"/>
                <w:color w:val="C00000"/>
              </w:rPr>
            </w:pPr>
            <w:r w:rsidRPr="004D53CA">
              <w:rPr>
                <w:rFonts w:eastAsia="Calibri" w:cs="Arial"/>
                <w:color w:val="C00000"/>
              </w:rPr>
              <w:t>Explain the advantages and disadvantages of moving from a fixed exchange rate system to a floating exchange rate system for an LEDC of your choice.</w:t>
            </w:r>
          </w:p>
          <w:p w14:paraId="454E4CBF" w14:textId="77777777" w:rsidR="00E9004A" w:rsidRPr="004D53CA" w:rsidRDefault="00E9004A" w:rsidP="00E9004A">
            <w:pPr>
              <w:spacing w:line="276" w:lineRule="auto"/>
              <w:ind w:left="1080"/>
              <w:contextualSpacing/>
              <w:rPr>
                <w:rFonts w:eastAsia="Calibri" w:cs="Arial"/>
                <w:color w:val="C00000"/>
              </w:rPr>
            </w:pPr>
          </w:p>
        </w:tc>
      </w:tr>
      <w:tr w:rsidR="004D53CA" w:rsidRPr="004D53CA" w14:paraId="454E4CC4" w14:textId="77777777" w:rsidTr="00E9004A">
        <w:tc>
          <w:tcPr>
            <w:tcW w:w="9242" w:type="dxa"/>
          </w:tcPr>
          <w:p w14:paraId="454E4CC1" w14:textId="77777777" w:rsidR="004D53CA" w:rsidRPr="004D53CA" w:rsidRDefault="004D53CA" w:rsidP="00E9004A">
            <w:pPr>
              <w:numPr>
                <w:ilvl w:val="0"/>
                <w:numId w:val="12"/>
              </w:numPr>
              <w:spacing w:line="276" w:lineRule="auto"/>
              <w:contextualSpacing/>
              <w:rPr>
                <w:rFonts w:eastAsia="Calibri" w:cs="Arial"/>
                <w:b/>
                <w:color w:val="7030A0"/>
              </w:rPr>
            </w:pPr>
            <w:r w:rsidRPr="004D53CA">
              <w:rPr>
                <w:rFonts w:eastAsia="Calibri" w:cs="Arial"/>
                <w:b/>
                <w:color w:val="7030A0"/>
              </w:rPr>
              <w:t>Economic predictions on climate change</w:t>
            </w:r>
          </w:p>
          <w:p w14:paraId="454E4CC2" w14:textId="77777777" w:rsidR="004D53CA" w:rsidRPr="004D53CA" w:rsidRDefault="004D53CA" w:rsidP="00E9004A">
            <w:pPr>
              <w:spacing w:line="276" w:lineRule="auto"/>
              <w:ind w:left="720"/>
              <w:contextualSpacing/>
              <w:rPr>
                <w:rFonts w:eastAsia="Calibri" w:cs="Arial"/>
                <w:b/>
                <w:color w:val="7030A0"/>
              </w:rPr>
            </w:pPr>
          </w:p>
          <w:p w14:paraId="26FD5115" w14:textId="77777777" w:rsidR="004D53CA" w:rsidRDefault="004D53CA" w:rsidP="00E9004A">
            <w:pPr>
              <w:spacing w:line="276" w:lineRule="auto"/>
              <w:ind w:left="720"/>
              <w:contextualSpacing/>
              <w:rPr>
                <w:rFonts w:eastAsia="Calibri" w:cs="Arial"/>
                <w:color w:val="7030A0"/>
              </w:rPr>
            </w:pPr>
            <w:r w:rsidRPr="004D53CA">
              <w:rPr>
                <w:rFonts w:eastAsia="Calibri" w:cs="Arial"/>
                <w:color w:val="7030A0"/>
              </w:rPr>
              <w:t>Suppose you have been appointed by the UN to assess the economic impact of climate change on dry, arid countries such as Australia and many African countries. Write a report outlining your predictions for the impact of climate change on dry MEDCs and LEDCs, and assess policies that could be used in MEDCs and LEDCs to mitigate the effect of climate change on their level of economic development.</w:t>
            </w:r>
          </w:p>
          <w:p w14:paraId="454E4CC3" w14:textId="77777777" w:rsidR="00E9004A" w:rsidRPr="004D53CA" w:rsidRDefault="00E9004A" w:rsidP="00E9004A">
            <w:pPr>
              <w:spacing w:line="276" w:lineRule="auto"/>
              <w:ind w:left="720"/>
              <w:contextualSpacing/>
              <w:rPr>
                <w:rFonts w:eastAsia="Calibri" w:cs="Arial"/>
              </w:rPr>
            </w:pPr>
          </w:p>
        </w:tc>
      </w:tr>
    </w:tbl>
    <w:p w14:paraId="454E4CC5" w14:textId="77777777" w:rsidR="004D53CA" w:rsidRDefault="004D53CA" w:rsidP="004D53CA">
      <w:pPr>
        <w:spacing w:after="160" w:line="259" w:lineRule="auto"/>
        <w:jc w:val="center"/>
        <w:rPr>
          <w:rFonts w:eastAsia="Calibri" w:cs="Arial"/>
        </w:rPr>
      </w:pPr>
    </w:p>
    <w:p w14:paraId="454E4CC6" w14:textId="77777777" w:rsidR="004D53CA" w:rsidRDefault="004D53CA">
      <w:pPr>
        <w:rPr>
          <w:rFonts w:eastAsia="Calibri" w:cs="Arial"/>
        </w:rPr>
      </w:pPr>
      <w:r>
        <w:rPr>
          <w:rFonts w:eastAsia="Calibri" w:cs="Arial"/>
        </w:rPr>
        <w:br w:type="page"/>
      </w:r>
    </w:p>
    <w:p w14:paraId="454E4CC7" w14:textId="77777777" w:rsidR="004D53CA" w:rsidRPr="004D53CA" w:rsidRDefault="004D53CA" w:rsidP="004D53CA">
      <w:pPr>
        <w:spacing w:after="160" w:line="259" w:lineRule="auto"/>
        <w:jc w:val="center"/>
        <w:rPr>
          <w:rFonts w:eastAsia="Calibri" w:cs="Arial"/>
        </w:rPr>
      </w:pPr>
    </w:p>
    <w:tbl>
      <w:tblPr>
        <w:tblStyle w:val="TableGrid1"/>
        <w:tblW w:w="0" w:type="auto"/>
        <w:tblLook w:val="04A0" w:firstRow="1" w:lastRow="0" w:firstColumn="1" w:lastColumn="0" w:noHBand="0" w:noVBand="1"/>
      </w:tblPr>
      <w:tblGrid>
        <w:gridCol w:w="9242"/>
      </w:tblGrid>
      <w:tr w:rsidR="004D53CA" w:rsidRPr="004D53CA" w14:paraId="454E4CC9" w14:textId="77777777" w:rsidTr="00E9004A">
        <w:trPr>
          <w:trHeight w:val="454"/>
        </w:trPr>
        <w:tc>
          <w:tcPr>
            <w:tcW w:w="9242" w:type="dxa"/>
            <w:tcBorders>
              <w:bottom w:val="single" w:sz="4" w:space="0" w:color="auto"/>
            </w:tcBorders>
            <w:shd w:val="clear" w:color="auto" w:fill="FFFF00"/>
            <w:vAlign w:val="center"/>
          </w:tcPr>
          <w:p w14:paraId="454E4CC8" w14:textId="77777777" w:rsidR="004D53CA" w:rsidRPr="00E9004A" w:rsidRDefault="004D53CA" w:rsidP="00E9004A">
            <w:pPr>
              <w:spacing w:line="276" w:lineRule="auto"/>
              <w:jc w:val="center"/>
              <w:rPr>
                <w:rFonts w:eastAsia="Calibri" w:cs="Arial"/>
                <w:b/>
                <w:sz w:val="28"/>
              </w:rPr>
            </w:pPr>
            <w:r w:rsidRPr="00E9004A">
              <w:rPr>
                <w:rFonts w:eastAsia="Calibri" w:cs="Arial"/>
                <w:b/>
                <w:sz w:val="28"/>
              </w:rPr>
              <w:t>Bangladesh</w:t>
            </w:r>
          </w:p>
        </w:tc>
      </w:tr>
      <w:tr w:rsidR="004D53CA" w:rsidRPr="004D53CA" w14:paraId="454E4CCB" w14:textId="77777777" w:rsidTr="00E9004A">
        <w:trPr>
          <w:trHeight w:val="397"/>
        </w:trPr>
        <w:tc>
          <w:tcPr>
            <w:tcW w:w="9242" w:type="dxa"/>
            <w:shd w:val="clear" w:color="auto" w:fill="00B0F0"/>
            <w:vAlign w:val="center"/>
          </w:tcPr>
          <w:p w14:paraId="454E4CCA" w14:textId="77777777" w:rsidR="004D53CA" w:rsidRPr="004D53CA" w:rsidRDefault="004D53CA" w:rsidP="00E9004A">
            <w:pPr>
              <w:spacing w:line="276" w:lineRule="auto"/>
              <w:rPr>
                <w:rFonts w:eastAsia="Calibri" w:cs="Arial"/>
                <w:b/>
              </w:rPr>
            </w:pPr>
            <w:r w:rsidRPr="004D53CA">
              <w:rPr>
                <w:rFonts w:eastAsia="Calibri" w:cs="Arial"/>
                <w:b/>
              </w:rPr>
              <w:t>Country Profile</w:t>
            </w:r>
          </w:p>
        </w:tc>
      </w:tr>
      <w:tr w:rsidR="004D53CA" w:rsidRPr="004D53CA" w14:paraId="454E4CDB" w14:textId="77777777" w:rsidTr="00E9004A">
        <w:tc>
          <w:tcPr>
            <w:tcW w:w="9242" w:type="dxa"/>
            <w:tcBorders>
              <w:bottom w:val="single" w:sz="4" w:space="0" w:color="auto"/>
            </w:tcBorders>
          </w:tcPr>
          <w:p w14:paraId="454E4CCC" w14:textId="77777777" w:rsidR="004D53CA" w:rsidRPr="004D53CA" w:rsidRDefault="004D53CA" w:rsidP="00E9004A">
            <w:pPr>
              <w:spacing w:line="276" w:lineRule="auto"/>
              <w:rPr>
                <w:rFonts w:eastAsia="Calibri" w:cs="Arial"/>
              </w:rPr>
            </w:pPr>
            <w:r w:rsidRPr="004D53CA">
              <w:rPr>
                <w:rFonts w:eastAsia="Calibri" w:cs="Arial"/>
              </w:rPr>
              <w:t>Over the last two decades, the Bangladesh economy has seen fairly steady, continuous economic growth of around 6% per annum on average, and many economic analysts believe that much of this is due to the effective use of international aid. Bangladesh is the world’s 8</w:t>
            </w:r>
            <w:r w:rsidRPr="004D53CA">
              <w:rPr>
                <w:rFonts w:eastAsia="Calibri" w:cs="Arial"/>
                <w:vertAlign w:val="superscript"/>
              </w:rPr>
              <w:t>th</w:t>
            </w:r>
            <w:r w:rsidRPr="004D53CA">
              <w:rPr>
                <w:rFonts w:eastAsia="Calibri" w:cs="Arial"/>
              </w:rPr>
              <w:t xml:space="preserve"> most populated country, and much of the country is at severe risk of flooding due to its coastal location and low land levels. Many analysts regard Bangladesh as being an over-populated country. </w:t>
            </w:r>
          </w:p>
          <w:p w14:paraId="454E4CCD" w14:textId="77777777" w:rsidR="004D53CA" w:rsidRPr="004D53CA" w:rsidRDefault="004D53CA" w:rsidP="00E9004A">
            <w:pPr>
              <w:spacing w:line="276" w:lineRule="auto"/>
              <w:rPr>
                <w:rFonts w:eastAsia="Calibri" w:cs="Arial"/>
              </w:rPr>
            </w:pPr>
          </w:p>
          <w:p w14:paraId="454E4CCE" w14:textId="77777777" w:rsidR="004D53CA" w:rsidRPr="004D53CA" w:rsidRDefault="004D53CA" w:rsidP="00E9004A">
            <w:pPr>
              <w:spacing w:line="276" w:lineRule="auto"/>
              <w:rPr>
                <w:rFonts w:eastAsia="Calibri" w:cs="Arial"/>
              </w:rPr>
            </w:pPr>
            <w:r w:rsidRPr="004D53CA">
              <w:rPr>
                <w:rFonts w:eastAsia="Calibri" w:cs="Arial"/>
              </w:rPr>
              <w:t xml:space="preserve">Around 70% of Bangladesh’s land is used for agricultural purposes. The agricultural sector employs 50% of Bangladeshis, mostly in rice production. Garment and clothing exports account for around 80% of the revenue earned from Bangladesh’s exports. However, the clothing industry has been hit by a series of factory accidents which have killed or injured many Bangladeshis, and also by a series of crippling strikes. </w:t>
            </w:r>
          </w:p>
          <w:p w14:paraId="454E4CCF" w14:textId="77777777" w:rsidR="004D53CA" w:rsidRPr="004D53CA" w:rsidRDefault="004D53CA" w:rsidP="00E9004A">
            <w:pPr>
              <w:spacing w:line="276" w:lineRule="auto"/>
              <w:rPr>
                <w:rFonts w:eastAsia="Calibri" w:cs="Arial"/>
              </w:rPr>
            </w:pPr>
          </w:p>
          <w:p w14:paraId="454E4CD0" w14:textId="77777777" w:rsidR="004D53CA" w:rsidRPr="004D53CA" w:rsidRDefault="004D53CA" w:rsidP="00E9004A">
            <w:pPr>
              <w:spacing w:line="276" w:lineRule="auto"/>
              <w:rPr>
                <w:rFonts w:eastAsia="Calibri" w:cs="Arial"/>
              </w:rPr>
            </w:pPr>
            <w:r w:rsidRPr="004D53CA">
              <w:rPr>
                <w:rFonts w:eastAsia="Calibri" w:cs="Arial"/>
              </w:rPr>
              <w:t>Bangladesh receives around $2.5bn in aid every year, of which around $77m is in the form of humanitarian assistance. Much of the aid has been spent on helping Bangladesh to be more self-sufficient in terms of food. Around 36% of aid is typically used to provide public services, as the Bangladeshi government struggles to carry out that function itself – corruption levels are high, and Transparency International ranks Bangladesh as the 14</w:t>
            </w:r>
            <w:r w:rsidRPr="004D53CA">
              <w:rPr>
                <w:rFonts w:eastAsia="Calibri" w:cs="Arial"/>
                <w:vertAlign w:val="superscript"/>
              </w:rPr>
              <w:t>th</w:t>
            </w:r>
            <w:r w:rsidRPr="004D53CA">
              <w:rPr>
                <w:rFonts w:eastAsia="Calibri" w:cs="Arial"/>
              </w:rPr>
              <w:t xml:space="preserve"> most corrupt country in the world. Much of the aid provided directly to the government never makes it to its intended use, so many of the large-scale infrastructure projects approved by aid donors, such as high-speed railways, never get built. In a 2012 survey, it was discovered that some of the aid provided by the UK’s DfiD had been spent on setting up a Question Time-type TV show in Bangladesh (costing £5m) and establishing a telephone line announcing upcoming debates in Bangladesh’s legislature (over £0.5m). Around 9% of aid provided to Bangladesh is used to help maintain peace and security.</w:t>
            </w:r>
          </w:p>
          <w:p w14:paraId="454E4CD1" w14:textId="77777777" w:rsidR="004D53CA" w:rsidRPr="004D53CA" w:rsidRDefault="004D53CA" w:rsidP="00E9004A">
            <w:pPr>
              <w:spacing w:line="276" w:lineRule="auto"/>
              <w:rPr>
                <w:rFonts w:eastAsia="Calibri" w:cs="Arial"/>
              </w:rPr>
            </w:pPr>
          </w:p>
          <w:p w14:paraId="454E4CD2" w14:textId="77777777" w:rsidR="004D53CA" w:rsidRPr="004D53CA" w:rsidRDefault="004D53CA" w:rsidP="00E9004A">
            <w:pPr>
              <w:spacing w:line="276" w:lineRule="auto"/>
              <w:rPr>
                <w:rFonts w:eastAsia="Calibri" w:cs="Arial"/>
              </w:rPr>
            </w:pPr>
            <w:r w:rsidRPr="004D53CA">
              <w:rPr>
                <w:rFonts w:eastAsia="Calibri" w:cs="Arial"/>
              </w:rPr>
              <w:t>Some key economic indicators:</w:t>
            </w:r>
          </w:p>
          <w:p w14:paraId="454E4CD3" w14:textId="77777777" w:rsidR="004D53CA" w:rsidRPr="004D53CA" w:rsidRDefault="004D53CA" w:rsidP="00E9004A">
            <w:pPr>
              <w:numPr>
                <w:ilvl w:val="0"/>
                <w:numId w:val="16"/>
              </w:numPr>
              <w:spacing w:line="276" w:lineRule="auto"/>
              <w:contextualSpacing/>
              <w:rPr>
                <w:rFonts w:eastAsia="Calibri" w:cs="Arial"/>
              </w:rPr>
            </w:pPr>
            <w:r w:rsidRPr="004D53CA">
              <w:rPr>
                <w:rFonts w:eastAsia="Calibri" w:cs="Arial"/>
              </w:rPr>
              <w:t>GDP per capita: $3400pa</w:t>
            </w:r>
          </w:p>
          <w:p w14:paraId="454E4CD4" w14:textId="77777777" w:rsidR="004D53CA" w:rsidRPr="004D53CA" w:rsidRDefault="004D53CA" w:rsidP="00E9004A">
            <w:pPr>
              <w:numPr>
                <w:ilvl w:val="0"/>
                <w:numId w:val="16"/>
              </w:numPr>
              <w:spacing w:line="276" w:lineRule="auto"/>
              <w:contextualSpacing/>
              <w:rPr>
                <w:rFonts w:eastAsia="Calibri" w:cs="Arial"/>
              </w:rPr>
            </w:pPr>
            <w:r w:rsidRPr="004D53CA">
              <w:rPr>
                <w:rFonts w:eastAsia="Calibri" w:cs="Arial"/>
              </w:rPr>
              <w:t>Savings rate: 29.1%</w:t>
            </w:r>
          </w:p>
          <w:p w14:paraId="454E4CD5" w14:textId="77777777" w:rsidR="004D53CA" w:rsidRPr="004D53CA" w:rsidRDefault="004D53CA" w:rsidP="00E9004A">
            <w:pPr>
              <w:numPr>
                <w:ilvl w:val="0"/>
                <w:numId w:val="16"/>
              </w:numPr>
              <w:spacing w:line="276" w:lineRule="auto"/>
              <w:contextualSpacing/>
              <w:rPr>
                <w:rFonts w:eastAsia="Calibri" w:cs="Arial"/>
              </w:rPr>
            </w:pPr>
            <w:r w:rsidRPr="004D53CA">
              <w:rPr>
                <w:rFonts w:eastAsia="Calibri" w:cs="Arial"/>
              </w:rPr>
              <w:t>Government spending: 5% of GDP</w:t>
            </w:r>
          </w:p>
          <w:p w14:paraId="454E4CD6" w14:textId="77777777" w:rsidR="004D53CA" w:rsidRPr="004D53CA" w:rsidRDefault="004D53CA" w:rsidP="00E9004A">
            <w:pPr>
              <w:numPr>
                <w:ilvl w:val="0"/>
                <w:numId w:val="16"/>
              </w:numPr>
              <w:spacing w:line="276" w:lineRule="auto"/>
              <w:contextualSpacing/>
              <w:rPr>
                <w:rFonts w:eastAsia="Calibri" w:cs="Arial"/>
              </w:rPr>
            </w:pPr>
            <w:r w:rsidRPr="004D53CA">
              <w:rPr>
                <w:rFonts w:eastAsia="Calibri" w:cs="Arial"/>
              </w:rPr>
              <w:t>Underemployment: 40%</w:t>
            </w:r>
          </w:p>
          <w:p w14:paraId="454E4CD7" w14:textId="77777777" w:rsidR="004D53CA" w:rsidRPr="004D53CA" w:rsidRDefault="004D53CA" w:rsidP="00E9004A">
            <w:pPr>
              <w:numPr>
                <w:ilvl w:val="0"/>
                <w:numId w:val="16"/>
              </w:numPr>
              <w:spacing w:line="276" w:lineRule="auto"/>
              <w:contextualSpacing/>
              <w:rPr>
                <w:rFonts w:eastAsia="Calibri" w:cs="Arial"/>
              </w:rPr>
            </w:pPr>
            <w:r w:rsidRPr="004D53CA">
              <w:rPr>
                <w:rFonts w:eastAsia="Calibri" w:cs="Arial"/>
              </w:rPr>
              <w:t>Unemployment: 5%</w:t>
            </w:r>
          </w:p>
          <w:p w14:paraId="454E4CD8" w14:textId="77777777" w:rsidR="004D53CA" w:rsidRPr="004D53CA" w:rsidRDefault="004D53CA" w:rsidP="00E9004A">
            <w:pPr>
              <w:numPr>
                <w:ilvl w:val="0"/>
                <w:numId w:val="16"/>
              </w:numPr>
              <w:spacing w:line="276" w:lineRule="auto"/>
              <w:contextualSpacing/>
              <w:rPr>
                <w:rFonts w:eastAsia="Calibri" w:cs="Arial"/>
              </w:rPr>
            </w:pPr>
            <w:r w:rsidRPr="004D53CA">
              <w:rPr>
                <w:rFonts w:eastAsia="Calibri" w:cs="Arial"/>
              </w:rPr>
              <w:t>Inwards FDI: $9.5bn pa</w:t>
            </w:r>
          </w:p>
          <w:p w14:paraId="454E4CD9" w14:textId="77777777" w:rsidR="004D53CA" w:rsidRPr="004D53CA" w:rsidRDefault="004D53CA" w:rsidP="00E9004A">
            <w:pPr>
              <w:numPr>
                <w:ilvl w:val="0"/>
                <w:numId w:val="16"/>
              </w:numPr>
              <w:spacing w:line="276" w:lineRule="auto"/>
              <w:contextualSpacing/>
              <w:rPr>
                <w:rFonts w:eastAsia="Calibri" w:cs="Arial"/>
              </w:rPr>
            </w:pPr>
            <w:r w:rsidRPr="004D53CA">
              <w:rPr>
                <w:rFonts w:eastAsia="Calibri" w:cs="Arial"/>
              </w:rPr>
              <w:t>HDI value: 0.515 (146</w:t>
            </w:r>
            <w:r w:rsidRPr="004D53CA">
              <w:rPr>
                <w:rFonts w:eastAsia="Calibri" w:cs="Arial"/>
                <w:vertAlign w:val="superscript"/>
              </w:rPr>
              <w:t>th</w:t>
            </w:r>
            <w:r w:rsidRPr="004D53CA">
              <w:rPr>
                <w:rFonts w:eastAsia="Calibri" w:cs="Arial"/>
              </w:rPr>
              <w:t>)</w:t>
            </w:r>
          </w:p>
          <w:p w14:paraId="454E4CDA" w14:textId="77777777" w:rsidR="004D53CA" w:rsidRPr="004D53CA" w:rsidRDefault="004D53CA" w:rsidP="00E9004A">
            <w:pPr>
              <w:spacing w:line="276" w:lineRule="auto"/>
              <w:rPr>
                <w:rFonts w:eastAsia="Calibri" w:cs="Arial"/>
              </w:rPr>
            </w:pPr>
          </w:p>
        </w:tc>
      </w:tr>
    </w:tbl>
    <w:p w14:paraId="2CC988CE" w14:textId="77777777" w:rsidR="00E9004A" w:rsidRDefault="00E9004A" w:rsidP="00E9004A">
      <w:pPr>
        <w:rPr>
          <w:rFonts w:eastAsia="Calibri" w:cs="Arial"/>
          <w:b/>
        </w:rPr>
        <w:sectPr w:rsidR="00E9004A">
          <w:pgSz w:w="11906" w:h="16838"/>
          <w:pgMar w:top="1440" w:right="1440" w:bottom="1440" w:left="1440" w:header="708" w:footer="708" w:gutter="0"/>
          <w:cols w:space="708"/>
          <w:docGrid w:linePitch="360"/>
        </w:sectPr>
      </w:pPr>
    </w:p>
    <w:tbl>
      <w:tblPr>
        <w:tblStyle w:val="TableGrid1"/>
        <w:tblW w:w="0" w:type="auto"/>
        <w:tblLook w:val="04A0" w:firstRow="1" w:lastRow="0" w:firstColumn="1" w:lastColumn="0" w:noHBand="0" w:noVBand="1"/>
      </w:tblPr>
      <w:tblGrid>
        <w:gridCol w:w="9242"/>
      </w:tblGrid>
      <w:tr w:rsidR="004D53CA" w:rsidRPr="004D53CA" w14:paraId="454E4CDD" w14:textId="77777777" w:rsidTr="00E9004A">
        <w:tc>
          <w:tcPr>
            <w:tcW w:w="9242" w:type="dxa"/>
            <w:shd w:val="clear" w:color="auto" w:fill="00B0F0"/>
          </w:tcPr>
          <w:p w14:paraId="454E4CDC" w14:textId="42BECCF4" w:rsidR="004D53CA" w:rsidRPr="004D53CA" w:rsidRDefault="004D53CA" w:rsidP="00E9004A">
            <w:pPr>
              <w:spacing w:line="276" w:lineRule="auto"/>
              <w:rPr>
                <w:rFonts w:eastAsia="Calibri" w:cs="Arial"/>
                <w:b/>
              </w:rPr>
            </w:pPr>
            <w:r w:rsidRPr="004D53CA">
              <w:rPr>
                <w:rFonts w:eastAsia="Calibri" w:cs="Arial"/>
                <w:b/>
              </w:rPr>
              <w:lastRenderedPageBreak/>
              <w:t>Issues to consider</w:t>
            </w:r>
          </w:p>
        </w:tc>
      </w:tr>
      <w:tr w:rsidR="004D53CA" w:rsidRPr="004D53CA" w14:paraId="454E4CE2" w14:textId="77777777" w:rsidTr="00E9004A">
        <w:tc>
          <w:tcPr>
            <w:tcW w:w="9242" w:type="dxa"/>
          </w:tcPr>
          <w:p w14:paraId="454E4CDE" w14:textId="77777777" w:rsidR="004D53CA" w:rsidRPr="004D53CA" w:rsidRDefault="004D53CA" w:rsidP="00E9004A">
            <w:pPr>
              <w:numPr>
                <w:ilvl w:val="0"/>
                <w:numId w:val="17"/>
              </w:numPr>
              <w:spacing w:line="276" w:lineRule="auto"/>
              <w:contextualSpacing/>
              <w:rPr>
                <w:rFonts w:eastAsia="Calibri" w:cs="Arial"/>
                <w:b/>
                <w:color w:val="00B050"/>
              </w:rPr>
            </w:pPr>
            <w:r w:rsidRPr="004D53CA">
              <w:rPr>
                <w:rFonts w:eastAsia="Calibri" w:cs="Arial"/>
                <w:b/>
                <w:color w:val="00B050"/>
              </w:rPr>
              <w:t>Population</w:t>
            </w:r>
          </w:p>
          <w:p w14:paraId="454E4CDF" w14:textId="77777777" w:rsidR="004D53CA" w:rsidRPr="004D53CA" w:rsidRDefault="004D53CA" w:rsidP="00E9004A">
            <w:pPr>
              <w:spacing w:line="276" w:lineRule="auto"/>
              <w:ind w:left="720"/>
              <w:contextualSpacing/>
              <w:rPr>
                <w:rFonts w:eastAsia="Calibri" w:cs="Arial"/>
                <w:b/>
                <w:color w:val="00B050"/>
              </w:rPr>
            </w:pPr>
          </w:p>
          <w:p w14:paraId="454E4CE0" w14:textId="77777777" w:rsidR="004D53CA" w:rsidRPr="004D53CA" w:rsidRDefault="004D53CA" w:rsidP="00E9004A">
            <w:pPr>
              <w:numPr>
                <w:ilvl w:val="0"/>
                <w:numId w:val="18"/>
              </w:numPr>
              <w:spacing w:line="276" w:lineRule="auto"/>
              <w:contextualSpacing/>
              <w:rPr>
                <w:rFonts w:eastAsia="Calibri" w:cs="Arial"/>
                <w:color w:val="00B050"/>
              </w:rPr>
            </w:pPr>
            <w:r w:rsidRPr="004D53CA">
              <w:rPr>
                <w:rFonts w:eastAsia="Calibri" w:cs="Arial"/>
                <w:color w:val="00B050"/>
              </w:rPr>
              <w:t>Explain the problems facing a country such as Bangladesh due to high population levels.</w:t>
            </w:r>
          </w:p>
          <w:p w14:paraId="4A920A59" w14:textId="77777777" w:rsidR="004D53CA" w:rsidRDefault="004D53CA" w:rsidP="00E9004A">
            <w:pPr>
              <w:numPr>
                <w:ilvl w:val="0"/>
                <w:numId w:val="18"/>
              </w:numPr>
              <w:spacing w:line="276" w:lineRule="auto"/>
              <w:contextualSpacing/>
              <w:rPr>
                <w:rFonts w:eastAsia="Calibri" w:cs="Arial"/>
                <w:color w:val="00B050"/>
              </w:rPr>
            </w:pPr>
            <w:r w:rsidRPr="004D53CA">
              <w:rPr>
                <w:rFonts w:eastAsia="Calibri" w:cs="Arial"/>
                <w:color w:val="00B050"/>
              </w:rPr>
              <w:t>Assess policies that the government of an LEDC such as Bangladesh could use to reduce population pressures.</w:t>
            </w:r>
          </w:p>
          <w:p w14:paraId="454E4CE1" w14:textId="77777777" w:rsidR="00E9004A" w:rsidRPr="004D53CA" w:rsidRDefault="00E9004A" w:rsidP="00E9004A">
            <w:pPr>
              <w:spacing w:line="276" w:lineRule="auto"/>
              <w:ind w:left="1080"/>
              <w:contextualSpacing/>
              <w:rPr>
                <w:rFonts w:eastAsia="Calibri" w:cs="Arial"/>
                <w:color w:val="00B050"/>
              </w:rPr>
            </w:pPr>
          </w:p>
        </w:tc>
      </w:tr>
      <w:tr w:rsidR="004D53CA" w:rsidRPr="004D53CA" w14:paraId="454E4CEA" w14:textId="77777777" w:rsidTr="00E9004A">
        <w:tc>
          <w:tcPr>
            <w:tcW w:w="9242" w:type="dxa"/>
          </w:tcPr>
          <w:p w14:paraId="454E4CE3" w14:textId="77777777" w:rsidR="004D53CA" w:rsidRPr="004D53CA" w:rsidRDefault="004D53CA" w:rsidP="00E9004A">
            <w:pPr>
              <w:numPr>
                <w:ilvl w:val="0"/>
                <w:numId w:val="17"/>
              </w:numPr>
              <w:spacing w:line="276" w:lineRule="auto"/>
              <w:contextualSpacing/>
              <w:rPr>
                <w:rFonts w:eastAsia="Calibri" w:cs="Arial"/>
                <w:b/>
                <w:color w:val="0070C0"/>
              </w:rPr>
            </w:pPr>
            <w:r w:rsidRPr="004D53CA">
              <w:rPr>
                <w:rFonts w:eastAsia="Calibri" w:cs="Arial"/>
                <w:b/>
                <w:color w:val="0070C0"/>
              </w:rPr>
              <w:t>Aid – or Overseas Development Assistance (ODA)</w:t>
            </w:r>
          </w:p>
          <w:p w14:paraId="454E4CE4" w14:textId="77777777" w:rsidR="004D53CA" w:rsidRPr="004D53CA" w:rsidRDefault="004D53CA" w:rsidP="00E9004A">
            <w:pPr>
              <w:spacing w:line="276" w:lineRule="auto"/>
              <w:ind w:left="720"/>
              <w:contextualSpacing/>
              <w:rPr>
                <w:rFonts w:eastAsia="Calibri" w:cs="Arial"/>
                <w:color w:val="0070C0"/>
              </w:rPr>
            </w:pPr>
          </w:p>
          <w:p w14:paraId="454E4CE5" w14:textId="77777777" w:rsidR="004D53CA" w:rsidRPr="004D53CA" w:rsidRDefault="004D53CA" w:rsidP="00E9004A">
            <w:pPr>
              <w:numPr>
                <w:ilvl w:val="0"/>
                <w:numId w:val="19"/>
              </w:numPr>
              <w:spacing w:line="276" w:lineRule="auto"/>
              <w:contextualSpacing/>
              <w:rPr>
                <w:rFonts w:eastAsia="Calibri" w:cs="Arial"/>
                <w:color w:val="0070C0"/>
              </w:rPr>
            </w:pPr>
            <w:r w:rsidRPr="004D53CA">
              <w:rPr>
                <w:rFonts w:eastAsia="Calibri" w:cs="Arial"/>
                <w:color w:val="0070C0"/>
              </w:rPr>
              <w:t>Explain the different types of aid that a country such as Bangladesh might receive.</w:t>
            </w:r>
          </w:p>
          <w:p w14:paraId="454E4CE6" w14:textId="77777777" w:rsidR="004D53CA" w:rsidRPr="004D53CA" w:rsidRDefault="004D53CA" w:rsidP="00E9004A">
            <w:pPr>
              <w:numPr>
                <w:ilvl w:val="0"/>
                <w:numId w:val="19"/>
              </w:numPr>
              <w:spacing w:line="276" w:lineRule="auto"/>
              <w:contextualSpacing/>
              <w:rPr>
                <w:rFonts w:eastAsia="Calibri" w:cs="Arial"/>
                <w:color w:val="0070C0"/>
              </w:rPr>
            </w:pPr>
            <w:r w:rsidRPr="004D53CA">
              <w:rPr>
                <w:rFonts w:eastAsia="Calibri" w:cs="Arial"/>
                <w:color w:val="0070C0"/>
              </w:rPr>
              <w:t>Explain how aid can help a country such as Bangladesh to achieve a higher level of economic development.</w:t>
            </w:r>
          </w:p>
          <w:p w14:paraId="454E4CE7" w14:textId="77777777" w:rsidR="004D53CA" w:rsidRPr="004D53CA" w:rsidRDefault="004D53CA" w:rsidP="00E9004A">
            <w:pPr>
              <w:numPr>
                <w:ilvl w:val="0"/>
                <w:numId w:val="19"/>
              </w:numPr>
              <w:spacing w:line="276" w:lineRule="auto"/>
              <w:contextualSpacing/>
              <w:rPr>
                <w:rFonts w:eastAsia="Calibri" w:cs="Arial"/>
                <w:color w:val="0070C0"/>
              </w:rPr>
            </w:pPr>
            <w:r w:rsidRPr="004D53CA">
              <w:rPr>
                <w:rFonts w:eastAsia="Calibri" w:cs="Arial"/>
                <w:color w:val="0070C0"/>
              </w:rPr>
              <w:t>Explain how the provision of aid to a country such as Bangladesh might not help it to achieve a higher level of economic development.</w:t>
            </w:r>
          </w:p>
          <w:p w14:paraId="454E4CE8" w14:textId="77777777" w:rsidR="004D53CA" w:rsidRPr="004D53CA" w:rsidRDefault="004D53CA" w:rsidP="00E9004A">
            <w:pPr>
              <w:numPr>
                <w:ilvl w:val="0"/>
                <w:numId w:val="19"/>
              </w:numPr>
              <w:spacing w:line="276" w:lineRule="auto"/>
              <w:contextualSpacing/>
              <w:rPr>
                <w:rFonts w:eastAsia="Calibri" w:cs="Arial"/>
                <w:color w:val="0070C0"/>
              </w:rPr>
            </w:pPr>
            <w:r w:rsidRPr="004D53CA">
              <w:rPr>
                <w:rFonts w:eastAsia="Calibri" w:cs="Arial"/>
                <w:color w:val="0070C0"/>
              </w:rPr>
              <w:t>Discuss the economic impact on Bangladesh of providing humanitarian aid.</w:t>
            </w:r>
          </w:p>
          <w:p w14:paraId="5FA3C50F" w14:textId="77777777" w:rsidR="004D53CA" w:rsidRDefault="004D53CA" w:rsidP="00E9004A">
            <w:pPr>
              <w:numPr>
                <w:ilvl w:val="0"/>
                <w:numId w:val="19"/>
              </w:numPr>
              <w:spacing w:line="276" w:lineRule="auto"/>
              <w:contextualSpacing/>
              <w:rPr>
                <w:rFonts w:eastAsia="Calibri" w:cs="Arial"/>
                <w:color w:val="0070C0"/>
              </w:rPr>
            </w:pPr>
            <w:r w:rsidRPr="004D53CA">
              <w:rPr>
                <w:rFonts w:eastAsia="Calibri" w:cs="Arial"/>
                <w:color w:val="0070C0"/>
              </w:rPr>
              <w:t>Compare and contrast the provision of inwards FDI to aid, in an LEDC such as Bangladesh.</w:t>
            </w:r>
          </w:p>
          <w:p w14:paraId="454E4CE9" w14:textId="77777777" w:rsidR="00E9004A" w:rsidRPr="004D53CA" w:rsidRDefault="00E9004A" w:rsidP="00E9004A">
            <w:pPr>
              <w:spacing w:line="276" w:lineRule="auto"/>
              <w:ind w:left="1080"/>
              <w:contextualSpacing/>
              <w:rPr>
                <w:rFonts w:eastAsia="Calibri" w:cs="Arial"/>
                <w:color w:val="0070C0"/>
              </w:rPr>
            </w:pPr>
          </w:p>
        </w:tc>
      </w:tr>
      <w:tr w:rsidR="004D53CA" w:rsidRPr="004D53CA" w14:paraId="454E4CEF" w14:textId="77777777" w:rsidTr="00E9004A">
        <w:tc>
          <w:tcPr>
            <w:tcW w:w="9242" w:type="dxa"/>
          </w:tcPr>
          <w:p w14:paraId="454E4CEB" w14:textId="77777777" w:rsidR="004D53CA" w:rsidRPr="004D53CA" w:rsidRDefault="004D53CA" w:rsidP="00E9004A">
            <w:pPr>
              <w:numPr>
                <w:ilvl w:val="0"/>
                <w:numId w:val="17"/>
              </w:numPr>
              <w:spacing w:line="276" w:lineRule="auto"/>
              <w:contextualSpacing/>
              <w:rPr>
                <w:rFonts w:eastAsia="Calibri" w:cs="Arial"/>
                <w:color w:val="C00000"/>
              </w:rPr>
            </w:pPr>
            <w:r w:rsidRPr="004D53CA">
              <w:rPr>
                <w:rFonts w:eastAsia="Calibri" w:cs="Arial"/>
                <w:b/>
                <w:color w:val="C00000"/>
              </w:rPr>
              <w:t>The clothing industry</w:t>
            </w:r>
          </w:p>
          <w:p w14:paraId="454E4CEC" w14:textId="77777777" w:rsidR="004D53CA" w:rsidRPr="004D53CA" w:rsidRDefault="004D53CA" w:rsidP="00E9004A">
            <w:pPr>
              <w:spacing w:line="276" w:lineRule="auto"/>
              <w:ind w:left="720"/>
              <w:contextualSpacing/>
              <w:rPr>
                <w:rFonts w:eastAsia="Calibri" w:cs="Arial"/>
                <w:color w:val="C00000"/>
              </w:rPr>
            </w:pPr>
          </w:p>
          <w:p w14:paraId="454E4CED" w14:textId="77777777" w:rsidR="004D53CA" w:rsidRPr="004D53CA" w:rsidRDefault="004D53CA" w:rsidP="00E9004A">
            <w:pPr>
              <w:numPr>
                <w:ilvl w:val="0"/>
                <w:numId w:val="20"/>
              </w:numPr>
              <w:spacing w:line="276" w:lineRule="auto"/>
              <w:contextualSpacing/>
              <w:rPr>
                <w:rFonts w:eastAsia="Calibri" w:cs="Arial"/>
                <w:color w:val="C00000"/>
              </w:rPr>
            </w:pPr>
            <w:r w:rsidRPr="004D53CA">
              <w:rPr>
                <w:rFonts w:eastAsia="Calibri" w:cs="Arial"/>
                <w:color w:val="C00000"/>
              </w:rPr>
              <w:t>Explain the economic reasons why Bangladesh specialises in the production of a) rice, and b) clothing</w:t>
            </w:r>
          </w:p>
          <w:p w14:paraId="28CBAA4A" w14:textId="77777777" w:rsidR="004D53CA" w:rsidRDefault="004D53CA" w:rsidP="00E9004A">
            <w:pPr>
              <w:numPr>
                <w:ilvl w:val="0"/>
                <w:numId w:val="20"/>
              </w:numPr>
              <w:spacing w:line="276" w:lineRule="auto"/>
              <w:contextualSpacing/>
              <w:rPr>
                <w:rFonts w:eastAsia="Calibri" w:cs="Arial"/>
                <w:color w:val="C00000"/>
              </w:rPr>
            </w:pPr>
            <w:r w:rsidRPr="004D53CA">
              <w:rPr>
                <w:rFonts w:eastAsia="Calibri" w:cs="Arial"/>
                <w:color w:val="C00000"/>
              </w:rPr>
              <w:t>Discuss policies that could be used by the Bangladeshi government and the wider community to improve working conditions in Bangladeshi clothing factories.</w:t>
            </w:r>
          </w:p>
          <w:p w14:paraId="454E4CEE" w14:textId="77777777" w:rsidR="00E9004A" w:rsidRPr="004D53CA" w:rsidRDefault="00E9004A" w:rsidP="00E9004A">
            <w:pPr>
              <w:spacing w:line="276" w:lineRule="auto"/>
              <w:ind w:left="1080"/>
              <w:contextualSpacing/>
              <w:rPr>
                <w:rFonts w:eastAsia="Calibri" w:cs="Arial"/>
                <w:color w:val="C00000"/>
              </w:rPr>
            </w:pPr>
          </w:p>
        </w:tc>
      </w:tr>
    </w:tbl>
    <w:p w14:paraId="454E4CF0" w14:textId="77777777" w:rsidR="004D53CA" w:rsidRDefault="004D53CA" w:rsidP="004D53CA">
      <w:pPr>
        <w:spacing w:after="160" w:line="259" w:lineRule="auto"/>
        <w:jc w:val="center"/>
        <w:rPr>
          <w:rFonts w:eastAsia="Calibri" w:cs="Arial"/>
        </w:rPr>
      </w:pPr>
    </w:p>
    <w:p w14:paraId="454E4CF3" w14:textId="0B31FB7B" w:rsidR="004D53CA" w:rsidRPr="004D53CA" w:rsidRDefault="004D53CA" w:rsidP="00E9004A">
      <w:pPr>
        <w:rPr>
          <w:rFonts w:eastAsia="Calibri" w:cs="Arial"/>
        </w:rPr>
      </w:pPr>
      <w:r>
        <w:rPr>
          <w:rFonts w:eastAsia="Calibri" w:cs="Arial"/>
        </w:rPr>
        <w:br w:type="page"/>
      </w:r>
    </w:p>
    <w:tbl>
      <w:tblPr>
        <w:tblStyle w:val="TableGrid1"/>
        <w:tblW w:w="0" w:type="auto"/>
        <w:tblLook w:val="04A0" w:firstRow="1" w:lastRow="0" w:firstColumn="1" w:lastColumn="0" w:noHBand="0" w:noVBand="1"/>
      </w:tblPr>
      <w:tblGrid>
        <w:gridCol w:w="9242"/>
      </w:tblGrid>
      <w:tr w:rsidR="004D53CA" w:rsidRPr="004D53CA" w14:paraId="454E4CF5" w14:textId="77777777" w:rsidTr="00E9004A">
        <w:trPr>
          <w:trHeight w:val="454"/>
        </w:trPr>
        <w:tc>
          <w:tcPr>
            <w:tcW w:w="9242" w:type="dxa"/>
            <w:tcBorders>
              <w:bottom w:val="single" w:sz="4" w:space="0" w:color="auto"/>
            </w:tcBorders>
            <w:shd w:val="clear" w:color="auto" w:fill="FFFF00"/>
            <w:vAlign w:val="center"/>
          </w:tcPr>
          <w:p w14:paraId="454E4CF4" w14:textId="77777777" w:rsidR="004D53CA" w:rsidRPr="00E9004A" w:rsidRDefault="004D53CA" w:rsidP="00E9004A">
            <w:pPr>
              <w:spacing w:line="276" w:lineRule="auto"/>
              <w:jc w:val="center"/>
              <w:rPr>
                <w:rFonts w:eastAsia="Calibri" w:cs="Arial"/>
                <w:b/>
                <w:sz w:val="28"/>
              </w:rPr>
            </w:pPr>
            <w:r w:rsidRPr="00E9004A">
              <w:rPr>
                <w:rFonts w:eastAsia="Calibri" w:cs="Arial"/>
                <w:b/>
                <w:sz w:val="28"/>
              </w:rPr>
              <w:lastRenderedPageBreak/>
              <w:t>Brazil</w:t>
            </w:r>
          </w:p>
        </w:tc>
      </w:tr>
      <w:tr w:rsidR="004D53CA" w:rsidRPr="004D53CA" w14:paraId="454E4CF7" w14:textId="77777777" w:rsidTr="00E9004A">
        <w:trPr>
          <w:trHeight w:val="397"/>
        </w:trPr>
        <w:tc>
          <w:tcPr>
            <w:tcW w:w="9242" w:type="dxa"/>
            <w:shd w:val="clear" w:color="auto" w:fill="00B0F0"/>
            <w:vAlign w:val="center"/>
          </w:tcPr>
          <w:p w14:paraId="454E4CF6" w14:textId="77777777" w:rsidR="004D53CA" w:rsidRPr="004D53CA" w:rsidRDefault="004D53CA" w:rsidP="00E9004A">
            <w:pPr>
              <w:spacing w:line="276" w:lineRule="auto"/>
              <w:rPr>
                <w:rFonts w:eastAsia="Calibri" w:cs="Arial"/>
                <w:b/>
              </w:rPr>
            </w:pPr>
            <w:r w:rsidRPr="004D53CA">
              <w:rPr>
                <w:rFonts w:eastAsia="Calibri" w:cs="Arial"/>
                <w:b/>
              </w:rPr>
              <w:t>Country Profile</w:t>
            </w:r>
          </w:p>
        </w:tc>
      </w:tr>
      <w:tr w:rsidR="004D53CA" w:rsidRPr="004D53CA" w14:paraId="454E4CFE" w14:textId="77777777" w:rsidTr="00E9004A">
        <w:tc>
          <w:tcPr>
            <w:tcW w:w="9242" w:type="dxa"/>
            <w:tcBorders>
              <w:bottom w:val="single" w:sz="4" w:space="0" w:color="auto"/>
            </w:tcBorders>
          </w:tcPr>
          <w:p w14:paraId="454E4CF8" w14:textId="77777777" w:rsidR="004D53CA" w:rsidRPr="004D53CA" w:rsidRDefault="004D53CA" w:rsidP="00E9004A">
            <w:pPr>
              <w:spacing w:line="276" w:lineRule="auto"/>
              <w:rPr>
                <w:rFonts w:eastAsia="Calibri" w:cs="Arial"/>
              </w:rPr>
            </w:pPr>
            <w:r w:rsidRPr="004D53CA">
              <w:rPr>
                <w:rFonts w:eastAsia="Calibri" w:cs="Arial"/>
              </w:rPr>
              <w:t>Brazil’s recent economic history can divided into a series of chunks. From the end of WW2 to the mid 1960s, the Brazilian economy was characterised by a period of heavy import-substitution especially in the area of consumer goods. At times, the government faced balance of payments crises due to an over-valued fixed currency. As the government relaxed the peg, they also increased their support for industries such as transport equipment, chemicals and electrical equipment – industries such as textiles and food products declined. From the late 1960s through to the mid 1970s, Brazil’s growth was rapid and impressive as the economy modernised, and exports to the increasingly rich USA shot up. However, Brazil’s gains were unequally distributed – areas with highly skilled workers became much richer, but other areas such as Brazil’s north east remained stagnant, further depressed by a harsh climate and weak property rights.</w:t>
            </w:r>
          </w:p>
          <w:p w14:paraId="454E4CF9" w14:textId="77777777" w:rsidR="004D53CA" w:rsidRPr="004D53CA" w:rsidRDefault="004D53CA" w:rsidP="00E9004A">
            <w:pPr>
              <w:spacing w:line="276" w:lineRule="auto"/>
              <w:rPr>
                <w:rFonts w:eastAsia="Calibri" w:cs="Arial"/>
              </w:rPr>
            </w:pPr>
          </w:p>
          <w:p w14:paraId="454E4CFA" w14:textId="77777777" w:rsidR="004D53CA" w:rsidRPr="004D53CA" w:rsidRDefault="004D53CA" w:rsidP="00E9004A">
            <w:pPr>
              <w:spacing w:line="276" w:lineRule="auto"/>
              <w:rPr>
                <w:rFonts w:eastAsia="Calibri" w:cs="Arial"/>
              </w:rPr>
            </w:pPr>
            <w:r w:rsidRPr="004D53CA">
              <w:rPr>
                <w:rFonts w:eastAsia="Calibri" w:cs="Arial"/>
              </w:rPr>
              <w:t xml:space="preserve"> From 1974 to around 1986, Brazil’s government again focused on a strategy of import-substitution and exports of manufactured goods. At the start of this period, Brazil suffered the effects of the huge increase in oil prices which raised the cost of imports. Undeterred, the government set about trying to change Brazil’s comparative advantage, promoting import-substitution of goods such as petro-chemicals, fertilisers and steel. Supporting these industries, however, led to a huge increase in the value of public sector debt, and an increase in the rate of inflation. In the early 1980s, international markets began to realise that Brazil (along with Argentina and Mexico) would be unable to repay their debts. Consequently, the IMF forced Brazil to restructure its debts alongside imposing hefty austerity programmes (the “Structural Adjustment Programmes” or SAPs). In the following decade, income per head in Brazil plummeted, and many people turned to crime and prostitution to make ends meet. Eventually the economy started to recover.</w:t>
            </w:r>
          </w:p>
          <w:p w14:paraId="454E4CFB" w14:textId="77777777" w:rsidR="004D53CA" w:rsidRPr="004D53CA" w:rsidRDefault="004D53CA" w:rsidP="00E9004A">
            <w:pPr>
              <w:spacing w:line="276" w:lineRule="auto"/>
              <w:rPr>
                <w:rFonts w:eastAsia="Calibri" w:cs="Arial"/>
              </w:rPr>
            </w:pPr>
          </w:p>
          <w:p w14:paraId="454E4CFC" w14:textId="77777777" w:rsidR="004D53CA" w:rsidRDefault="004D53CA" w:rsidP="00E9004A">
            <w:pPr>
              <w:spacing w:line="276" w:lineRule="auto"/>
              <w:rPr>
                <w:rFonts w:eastAsia="Calibri" w:cs="Arial"/>
              </w:rPr>
            </w:pPr>
            <w:r w:rsidRPr="004D53CA">
              <w:rPr>
                <w:rFonts w:eastAsia="Calibri" w:cs="Arial"/>
              </w:rPr>
              <w:t>By 2010, however, things were taking a turn for the worse. Demand for Brazilian exports fell, its currency depreciated causing inflation to rise, unemployment rose. In December 2015, Brazil’s bonds were downgraded to “junk” status by international ratings agencies. The government was facing charges of “hiding” the true size of the budget deficit which increased from 2% of GDP in 2010 to over 10% by 2015, and bribery scandals were surrounding Petrobas (a large state-owned oil company). Brazil is struggling to grow. Brazilian companies spend an average of 2600 hours per year grappling with the complex tax law (compared with just 356 hours for South American on average). People can retire at the age of 55 and receive huge pensions, equivalent to the minimum wage. Brazil’s constitution prevents cuts from being made to 90% of public spending. Many believe that Brazil’s government is just too large and unwieldy to be an effective allocator of resources. Despite its own huge debts, in 2013 Brazil decided to cancel the nearly-$1bn debt owed to it by 12 African countries, including Zambia and Tanzania, in an attempt to boost the economic ties between Brazil and Africa, giving Brazil better access rights to African minerals and commodities.</w:t>
            </w:r>
          </w:p>
          <w:p w14:paraId="454E4CFD" w14:textId="77777777" w:rsidR="004D53CA" w:rsidRPr="004D53CA" w:rsidRDefault="004D53CA" w:rsidP="00E9004A">
            <w:pPr>
              <w:spacing w:line="276" w:lineRule="auto"/>
              <w:rPr>
                <w:rFonts w:eastAsia="Calibri" w:cs="Arial"/>
              </w:rPr>
            </w:pPr>
          </w:p>
        </w:tc>
      </w:tr>
    </w:tbl>
    <w:p w14:paraId="095A6AD0" w14:textId="77777777" w:rsidR="00E9004A" w:rsidRDefault="00E9004A" w:rsidP="00E9004A">
      <w:pPr>
        <w:rPr>
          <w:rFonts w:eastAsia="Calibri" w:cs="Arial"/>
          <w:b/>
        </w:rPr>
        <w:sectPr w:rsidR="00E9004A">
          <w:pgSz w:w="11906" w:h="16838"/>
          <w:pgMar w:top="1440" w:right="1440" w:bottom="1440" w:left="1440" w:header="708" w:footer="708" w:gutter="0"/>
          <w:cols w:space="708"/>
          <w:docGrid w:linePitch="360"/>
        </w:sectPr>
      </w:pPr>
    </w:p>
    <w:tbl>
      <w:tblPr>
        <w:tblStyle w:val="TableGrid1"/>
        <w:tblW w:w="0" w:type="auto"/>
        <w:tblLook w:val="04A0" w:firstRow="1" w:lastRow="0" w:firstColumn="1" w:lastColumn="0" w:noHBand="0" w:noVBand="1"/>
      </w:tblPr>
      <w:tblGrid>
        <w:gridCol w:w="9242"/>
      </w:tblGrid>
      <w:tr w:rsidR="004D53CA" w:rsidRPr="004D53CA" w14:paraId="454E4D00" w14:textId="77777777" w:rsidTr="00E9004A">
        <w:trPr>
          <w:trHeight w:val="397"/>
        </w:trPr>
        <w:tc>
          <w:tcPr>
            <w:tcW w:w="9242" w:type="dxa"/>
            <w:shd w:val="clear" w:color="auto" w:fill="00B0F0"/>
            <w:vAlign w:val="center"/>
          </w:tcPr>
          <w:p w14:paraId="454E4CFF" w14:textId="17894CF7" w:rsidR="004D53CA" w:rsidRPr="004D53CA" w:rsidRDefault="004D53CA" w:rsidP="00E9004A">
            <w:pPr>
              <w:spacing w:line="276" w:lineRule="auto"/>
              <w:rPr>
                <w:rFonts w:eastAsia="Calibri" w:cs="Arial"/>
                <w:b/>
              </w:rPr>
            </w:pPr>
            <w:r w:rsidRPr="004D53CA">
              <w:rPr>
                <w:rFonts w:eastAsia="Calibri" w:cs="Arial"/>
                <w:b/>
              </w:rPr>
              <w:lastRenderedPageBreak/>
              <w:t>Issues to consider</w:t>
            </w:r>
          </w:p>
        </w:tc>
      </w:tr>
      <w:tr w:rsidR="004D53CA" w:rsidRPr="004D53CA" w14:paraId="454E4D06" w14:textId="77777777" w:rsidTr="00E9004A">
        <w:tc>
          <w:tcPr>
            <w:tcW w:w="9242" w:type="dxa"/>
          </w:tcPr>
          <w:p w14:paraId="454E4D01" w14:textId="271B1A82" w:rsidR="004D53CA" w:rsidRPr="004D53CA" w:rsidRDefault="00E9004A" w:rsidP="00E9004A">
            <w:pPr>
              <w:numPr>
                <w:ilvl w:val="0"/>
                <w:numId w:val="21"/>
              </w:numPr>
              <w:spacing w:line="276" w:lineRule="auto"/>
              <w:contextualSpacing/>
              <w:rPr>
                <w:rFonts w:eastAsia="Calibri" w:cs="Arial"/>
                <w:b/>
                <w:color w:val="00B050"/>
              </w:rPr>
            </w:pPr>
            <w:r>
              <w:rPr>
                <w:rFonts w:eastAsia="Calibri" w:cs="Arial"/>
                <w:b/>
                <w:color w:val="00B050"/>
              </w:rPr>
              <w:t>Government intervention</w:t>
            </w:r>
          </w:p>
          <w:p w14:paraId="454E4D02" w14:textId="77777777" w:rsidR="004D53CA" w:rsidRPr="004D53CA" w:rsidRDefault="004D53CA" w:rsidP="00E9004A">
            <w:pPr>
              <w:spacing w:line="276" w:lineRule="auto"/>
              <w:ind w:left="720"/>
              <w:contextualSpacing/>
              <w:rPr>
                <w:rFonts w:eastAsia="Calibri" w:cs="Arial"/>
                <w:b/>
                <w:color w:val="00B050"/>
              </w:rPr>
            </w:pPr>
          </w:p>
          <w:p w14:paraId="454E4D03" w14:textId="77777777" w:rsidR="004D53CA" w:rsidRPr="004D53CA" w:rsidRDefault="004D53CA" w:rsidP="00E9004A">
            <w:pPr>
              <w:numPr>
                <w:ilvl w:val="0"/>
                <w:numId w:val="22"/>
              </w:numPr>
              <w:spacing w:line="276" w:lineRule="auto"/>
              <w:contextualSpacing/>
              <w:rPr>
                <w:rFonts w:eastAsia="Calibri" w:cs="Arial"/>
                <w:color w:val="00B050"/>
              </w:rPr>
            </w:pPr>
            <w:r w:rsidRPr="004D53CA">
              <w:rPr>
                <w:rFonts w:eastAsia="Calibri" w:cs="Arial"/>
                <w:color w:val="00B050"/>
              </w:rPr>
              <w:t>Explain the possible reasons why the Brazilian government might have chosen to support some industries but not others in the post-WW2 period.</w:t>
            </w:r>
          </w:p>
          <w:p w14:paraId="454E4D04" w14:textId="77777777" w:rsidR="004D53CA" w:rsidRPr="004D53CA" w:rsidRDefault="004D53CA" w:rsidP="00E9004A">
            <w:pPr>
              <w:numPr>
                <w:ilvl w:val="0"/>
                <w:numId w:val="22"/>
              </w:numPr>
              <w:spacing w:line="276" w:lineRule="auto"/>
              <w:contextualSpacing/>
              <w:rPr>
                <w:rFonts w:eastAsia="Calibri" w:cs="Arial"/>
                <w:color w:val="00B050"/>
              </w:rPr>
            </w:pPr>
            <w:r w:rsidRPr="004D53CA">
              <w:rPr>
                <w:rFonts w:eastAsia="Calibri" w:cs="Arial"/>
                <w:color w:val="00B050"/>
              </w:rPr>
              <w:t>Assess the impact on growth and development of government financial support for certain industries.</w:t>
            </w:r>
          </w:p>
          <w:p w14:paraId="6CC06130" w14:textId="77777777" w:rsidR="004D53CA" w:rsidRDefault="004D53CA" w:rsidP="00E9004A">
            <w:pPr>
              <w:numPr>
                <w:ilvl w:val="0"/>
                <w:numId w:val="22"/>
              </w:numPr>
              <w:spacing w:line="276" w:lineRule="auto"/>
              <w:contextualSpacing/>
              <w:rPr>
                <w:rFonts w:eastAsia="Calibri" w:cs="Arial"/>
                <w:color w:val="00B050"/>
              </w:rPr>
            </w:pPr>
            <w:r w:rsidRPr="004D53CA">
              <w:rPr>
                <w:rFonts w:eastAsia="Calibri" w:cs="Arial"/>
                <w:color w:val="00B050"/>
              </w:rPr>
              <w:t>Discuss the view that Brazil’s public sector is currently too large.</w:t>
            </w:r>
          </w:p>
          <w:p w14:paraId="454E4D05" w14:textId="77777777" w:rsidR="00E9004A" w:rsidRPr="004D53CA" w:rsidRDefault="00E9004A" w:rsidP="00E9004A">
            <w:pPr>
              <w:spacing w:line="276" w:lineRule="auto"/>
              <w:ind w:left="1080"/>
              <w:contextualSpacing/>
              <w:rPr>
                <w:rFonts w:eastAsia="Calibri" w:cs="Arial"/>
                <w:color w:val="00B050"/>
              </w:rPr>
            </w:pPr>
          </w:p>
        </w:tc>
      </w:tr>
      <w:tr w:rsidR="004D53CA" w:rsidRPr="004D53CA" w14:paraId="454E4D0C" w14:textId="77777777" w:rsidTr="00E9004A">
        <w:tc>
          <w:tcPr>
            <w:tcW w:w="9242" w:type="dxa"/>
          </w:tcPr>
          <w:p w14:paraId="454E4D07" w14:textId="5B6D70CF" w:rsidR="004D53CA" w:rsidRPr="004D53CA" w:rsidRDefault="00E9004A" w:rsidP="00E9004A">
            <w:pPr>
              <w:numPr>
                <w:ilvl w:val="0"/>
                <w:numId w:val="21"/>
              </w:numPr>
              <w:spacing w:line="276" w:lineRule="auto"/>
              <w:contextualSpacing/>
              <w:rPr>
                <w:rFonts w:eastAsia="Calibri" w:cs="Arial"/>
                <w:b/>
                <w:color w:val="0070C0"/>
              </w:rPr>
            </w:pPr>
            <w:r>
              <w:rPr>
                <w:rFonts w:eastAsia="Calibri" w:cs="Arial"/>
                <w:b/>
                <w:color w:val="0070C0"/>
              </w:rPr>
              <w:t>Debt relief</w:t>
            </w:r>
          </w:p>
          <w:p w14:paraId="454E4D08" w14:textId="77777777" w:rsidR="004D53CA" w:rsidRPr="004D53CA" w:rsidRDefault="004D53CA" w:rsidP="00E9004A">
            <w:pPr>
              <w:spacing w:line="276" w:lineRule="auto"/>
              <w:ind w:left="720"/>
              <w:contextualSpacing/>
              <w:rPr>
                <w:rFonts w:eastAsia="Calibri" w:cs="Arial"/>
                <w:color w:val="0070C0"/>
              </w:rPr>
            </w:pPr>
          </w:p>
          <w:p w14:paraId="454E4D09" w14:textId="77777777" w:rsidR="004D53CA" w:rsidRPr="004D53CA" w:rsidRDefault="004D53CA" w:rsidP="00E9004A">
            <w:pPr>
              <w:numPr>
                <w:ilvl w:val="0"/>
                <w:numId w:val="23"/>
              </w:numPr>
              <w:spacing w:line="276" w:lineRule="auto"/>
              <w:contextualSpacing/>
              <w:rPr>
                <w:rFonts w:eastAsia="Calibri" w:cs="Arial"/>
                <w:color w:val="0070C0"/>
              </w:rPr>
            </w:pPr>
            <w:r w:rsidRPr="004D53CA">
              <w:rPr>
                <w:rFonts w:eastAsia="Calibri" w:cs="Arial"/>
                <w:color w:val="0070C0"/>
              </w:rPr>
              <w:t>Research and summarise the nature of the Structural Adjustment Programmes deployed by the IMF in the 1980s in Latin America.</w:t>
            </w:r>
          </w:p>
          <w:p w14:paraId="454E4D0A" w14:textId="77777777" w:rsidR="004D53CA" w:rsidRPr="004D53CA" w:rsidRDefault="004D53CA" w:rsidP="00E9004A">
            <w:pPr>
              <w:numPr>
                <w:ilvl w:val="0"/>
                <w:numId w:val="23"/>
              </w:numPr>
              <w:spacing w:line="276" w:lineRule="auto"/>
              <w:contextualSpacing/>
              <w:rPr>
                <w:rFonts w:eastAsia="Calibri" w:cs="Arial"/>
                <w:color w:val="0070C0"/>
              </w:rPr>
            </w:pPr>
            <w:r w:rsidRPr="004D53CA">
              <w:rPr>
                <w:rFonts w:eastAsia="Calibri" w:cs="Arial"/>
                <w:color w:val="0070C0"/>
              </w:rPr>
              <w:t>Assess the likely overall impact on a) Brazil and b) Zambia of Brazil’s decision to cancel the debt owed by Zambia in 2013.</w:t>
            </w:r>
          </w:p>
          <w:p w14:paraId="2B5D4E0C" w14:textId="77777777" w:rsidR="004D53CA" w:rsidRDefault="004D53CA" w:rsidP="00E9004A">
            <w:pPr>
              <w:numPr>
                <w:ilvl w:val="0"/>
                <w:numId w:val="23"/>
              </w:numPr>
              <w:spacing w:line="276" w:lineRule="auto"/>
              <w:contextualSpacing/>
              <w:rPr>
                <w:rFonts w:eastAsia="Calibri" w:cs="Arial"/>
                <w:color w:val="0070C0"/>
              </w:rPr>
            </w:pPr>
            <w:r w:rsidRPr="004D53CA">
              <w:rPr>
                <w:rFonts w:eastAsia="Calibri" w:cs="Arial"/>
                <w:color w:val="0070C0"/>
              </w:rPr>
              <w:t>Assess the view that all debt owed by LEDCs should be cancelled by MEDCs.</w:t>
            </w:r>
          </w:p>
          <w:p w14:paraId="454E4D0B" w14:textId="77777777" w:rsidR="00E9004A" w:rsidRPr="004D53CA" w:rsidRDefault="00E9004A" w:rsidP="00E9004A">
            <w:pPr>
              <w:spacing w:line="276" w:lineRule="auto"/>
              <w:ind w:left="1080"/>
              <w:contextualSpacing/>
              <w:rPr>
                <w:rFonts w:eastAsia="Calibri" w:cs="Arial"/>
                <w:color w:val="0070C0"/>
              </w:rPr>
            </w:pPr>
          </w:p>
        </w:tc>
      </w:tr>
      <w:tr w:rsidR="004D53CA" w:rsidRPr="004D53CA" w14:paraId="454E4D12" w14:textId="77777777" w:rsidTr="00E9004A">
        <w:tc>
          <w:tcPr>
            <w:tcW w:w="9242" w:type="dxa"/>
          </w:tcPr>
          <w:p w14:paraId="454E4D0D" w14:textId="6251A913" w:rsidR="004D53CA" w:rsidRPr="004D53CA" w:rsidRDefault="004D53CA" w:rsidP="00E9004A">
            <w:pPr>
              <w:numPr>
                <w:ilvl w:val="0"/>
                <w:numId w:val="21"/>
              </w:numPr>
              <w:spacing w:line="276" w:lineRule="auto"/>
              <w:contextualSpacing/>
              <w:rPr>
                <w:rFonts w:eastAsia="Calibri" w:cs="Arial"/>
                <w:color w:val="C00000"/>
              </w:rPr>
            </w:pPr>
            <w:r w:rsidRPr="004D53CA">
              <w:rPr>
                <w:rFonts w:eastAsia="Calibri" w:cs="Arial"/>
                <w:b/>
                <w:color w:val="C00000"/>
              </w:rPr>
              <w:t>The hunt for minerals in Africa</w:t>
            </w:r>
          </w:p>
          <w:p w14:paraId="454E4D0E" w14:textId="77777777" w:rsidR="004D53CA" w:rsidRPr="004D53CA" w:rsidRDefault="004D53CA" w:rsidP="00E9004A">
            <w:pPr>
              <w:spacing w:line="276" w:lineRule="auto"/>
              <w:ind w:left="720"/>
              <w:contextualSpacing/>
              <w:rPr>
                <w:rFonts w:eastAsia="Calibri" w:cs="Arial"/>
                <w:color w:val="C00000"/>
              </w:rPr>
            </w:pPr>
          </w:p>
          <w:p w14:paraId="454E4D0F" w14:textId="77777777" w:rsidR="004D53CA" w:rsidRPr="004D53CA" w:rsidRDefault="004D53CA" w:rsidP="00E9004A">
            <w:pPr>
              <w:numPr>
                <w:ilvl w:val="0"/>
                <w:numId w:val="24"/>
              </w:numPr>
              <w:spacing w:line="276" w:lineRule="auto"/>
              <w:contextualSpacing/>
              <w:rPr>
                <w:rFonts w:eastAsia="Calibri" w:cs="Arial"/>
                <w:color w:val="C00000"/>
              </w:rPr>
            </w:pPr>
            <w:r w:rsidRPr="004D53CA">
              <w:rPr>
                <w:rFonts w:eastAsia="Calibri" w:cs="Arial"/>
                <w:color w:val="C00000"/>
              </w:rPr>
              <w:t>Research and summarise the advantages to sub-Saharan African countries of the inwards FDI as a result of the commodity boom.</w:t>
            </w:r>
          </w:p>
          <w:p w14:paraId="454E4D10" w14:textId="77777777" w:rsidR="004D53CA" w:rsidRPr="004D53CA" w:rsidRDefault="004D53CA" w:rsidP="00E9004A">
            <w:pPr>
              <w:numPr>
                <w:ilvl w:val="0"/>
                <w:numId w:val="24"/>
              </w:numPr>
              <w:spacing w:line="276" w:lineRule="auto"/>
              <w:contextualSpacing/>
              <w:rPr>
                <w:rFonts w:eastAsia="Calibri" w:cs="Arial"/>
                <w:color w:val="C00000"/>
              </w:rPr>
            </w:pPr>
            <w:r w:rsidRPr="004D53CA">
              <w:rPr>
                <w:rFonts w:eastAsia="Calibri" w:cs="Arial"/>
                <w:color w:val="C00000"/>
              </w:rPr>
              <w:t>Research and summarise the disadvantages to sub-Saharan African countries of the inwards FDI as a result of the commodity boom.</w:t>
            </w:r>
          </w:p>
          <w:p w14:paraId="73F03C99" w14:textId="77777777" w:rsidR="004D53CA" w:rsidRDefault="004D53CA" w:rsidP="00E9004A">
            <w:pPr>
              <w:numPr>
                <w:ilvl w:val="0"/>
                <w:numId w:val="24"/>
              </w:numPr>
              <w:spacing w:line="276" w:lineRule="auto"/>
              <w:contextualSpacing/>
              <w:rPr>
                <w:rFonts w:eastAsia="Calibri" w:cs="Arial"/>
                <w:color w:val="C00000"/>
              </w:rPr>
            </w:pPr>
            <w:r w:rsidRPr="004D53CA">
              <w:rPr>
                <w:rFonts w:eastAsia="Calibri" w:cs="Arial"/>
                <w:color w:val="C00000"/>
              </w:rPr>
              <w:t>How could the government of a sub-Saharan African country ensure that their country has a net gain from the search f</w:t>
            </w:r>
            <w:r w:rsidR="00E9004A">
              <w:rPr>
                <w:rFonts w:eastAsia="Calibri" w:cs="Arial"/>
                <w:color w:val="C00000"/>
              </w:rPr>
              <w:t>or commodities in their country?</w:t>
            </w:r>
          </w:p>
          <w:p w14:paraId="454E4D11" w14:textId="3B959134" w:rsidR="00E9004A" w:rsidRPr="004D53CA" w:rsidRDefault="00E9004A" w:rsidP="00E9004A">
            <w:pPr>
              <w:spacing w:line="276" w:lineRule="auto"/>
              <w:ind w:left="1080"/>
              <w:contextualSpacing/>
              <w:rPr>
                <w:rFonts w:eastAsia="Calibri" w:cs="Arial"/>
                <w:color w:val="C00000"/>
              </w:rPr>
            </w:pPr>
          </w:p>
        </w:tc>
      </w:tr>
    </w:tbl>
    <w:p w14:paraId="454E4D13" w14:textId="77777777" w:rsidR="004D53CA" w:rsidRDefault="004D53CA">
      <w:pPr>
        <w:rPr>
          <w:rFonts w:cs="Arial"/>
        </w:rPr>
      </w:pPr>
    </w:p>
    <w:p w14:paraId="454E4D14" w14:textId="77777777" w:rsidR="004D53CA" w:rsidRDefault="004D53CA">
      <w:pPr>
        <w:rPr>
          <w:rFonts w:cs="Arial"/>
        </w:rPr>
      </w:pPr>
      <w:r>
        <w:rPr>
          <w:rFonts w:cs="Arial"/>
        </w:rPr>
        <w:br w:type="page"/>
      </w:r>
    </w:p>
    <w:p w14:paraId="454E4D15" w14:textId="77777777" w:rsidR="004D53CA" w:rsidRPr="004D53CA" w:rsidRDefault="004D53CA" w:rsidP="004D53CA">
      <w:pPr>
        <w:spacing w:after="160" w:line="259" w:lineRule="auto"/>
        <w:jc w:val="center"/>
        <w:rPr>
          <w:rFonts w:eastAsia="Calibri" w:cs="Arial"/>
          <w:b/>
          <w:sz w:val="36"/>
          <w:u w:val="single"/>
        </w:rPr>
      </w:pPr>
      <w:r w:rsidRPr="004D53CA">
        <w:rPr>
          <w:rFonts w:eastAsia="Calibri" w:cs="Arial"/>
          <w:b/>
          <w:sz w:val="36"/>
          <w:u w:val="single"/>
        </w:rPr>
        <w:lastRenderedPageBreak/>
        <w:t>Game Theory Handout</w:t>
      </w:r>
    </w:p>
    <w:p w14:paraId="454E4D16" w14:textId="77777777" w:rsidR="004D53CA" w:rsidRPr="00E9004A" w:rsidRDefault="004D53CA" w:rsidP="004D53CA">
      <w:pPr>
        <w:spacing w:after="160" w:line="259" w:lineRule="auto"/>
        <w:rPr>
          <w:rFonts w:eastAsia="Calibri" w:cs="Arial"/>
        </w:rPr>
      </w:pPr>
      <w:r w:rsidRPr="00E9004A">
        <w:rPr>
          <w:rFonts w:eastAsia="Calibri" w:cs="Arial"/>
        </w:rPr>
        <w:t>“Game theory” is a technique used by economists to help them analyse how different people or groups will behave in a given situation, assuming that they are rational. Game theory techniques really started to be developed and used by economists in the 1940s and 1950s.</w:t>
      </w:r>
    </w:p>
    <w:p w14:paraId="454E4D17" w14:textId="77777777" w:rsidR="004D53CA" w:rsidRPr="00E9004A" w:rsidRDefault="004D53CA" w:rsidP="004D53CA">
      <w:pPr>
        <w:spacing w:after="160" w:line="259" w:lineRule="auto"/>
        <w:rPr>
          <w:rFonts w:eastAsia="Calibri" w:cs="Arial"/>
        </w:rPr>
      </w:pPr>
      <w:r w:rsidRPr="00E9004A">
        <w:rPr>
          <w:rFonts w:eastAsia="Calibri" w:cs="Arial"/>
        </w:rPr>
        <w:t xml:space="preserve">In A-level Economics, the use of game theory is considered only in relation to the analysis of how firms in an </w:t>
      </w:r>
      <w:r w:rsidRPr="00E9004A">
        <w:rPr>
          <w:rFonts w:eastAsia="Calibri" w:cs="Arial"/>
          <w:b/>
          <w:color w:val="00B050"/>
        </w:rPr>
        <w:t>oligopoly</w:t>
      </w:r>
      <w:r w:rsidRPr="00E9004A">
        <w:rPr>
          <w:rFonts w:eastAsia="Calibri" w:cs="Arial"/>
        </w:rPr>
        <w:t xml:space="preserve"> might behave in a particular market. Game theory is particularly useful in predicting and analysing outcomes in an oligopolistic market structure because of the </w:t>
      </w:r>
      <w:r w:rsidRPr="00E9004A">
        <w:rPr>
          <w:rFonts w:eastAsia="Calibri" w:cs="Arial"/>
          <w:b/>
          <w:color w:val="00B050"/>
        </w:rPr>
        <w:t>interdependence</w:t>
      </w:r>
      <w:r w:rsidRPr="00E9004A">
        <w:rPr>
          <w:rFonts w:eastAsia="Calibri" w:cs="Arial"/>
        </w:rPr>
        <w:t xml:space="preserve"> of firms. Interdependence means that the behaviour of one firm </w:t>
      </w:r>
      <w:r w:rsidRPr="00E9004A">
        <w:rPr>
          <w:rFonts w:eastAsia="Calibri" w:cs="Arial"/>
          <w:i/>
        </w:rPr>
        <w:t>depends on</w:t>
      </w:r>
      <w:r w:rsidRPr="00E9004A">
        <w:rPr>
          <w:rFonts w:eastAsia="Calibri" w:cs="Arial"/>
        </w:rPr>
        <w:t xml:space="preserve"> the choices and behaviour of other firms; in other words, individual firms do not make decisions </w:t>
      </w:r>
      <w:r w:rsidRPr="00E9004A">
        <w:rPr>
          <w:rFonts w:eastAsia="Calibri" w:cs="Arial"/>
          <w:i/>
        </w:rPr>
        <w:t xml:space="preserve">independently </w:t>
      </w:r>
      <w:r w:rsidRPr="00E9004A">
        <w:rPr>
          <w:rFonts w:eastAsia="Calibri" w:cs="Arial"/>
        </w:rPr>
        <w:t xml:space="preserve">of each other. For example, if the tour operator Thomas Cook decides to cut its prices just after Christmas on summer package holidays then other dominant tour operators such as Thomson might base their pricing strategy on Thomas Cook’s behaviour, and therefore also decide to cut their prices. </w:t>
      </w:r>
    </w:p>
    <w:p w14:paraId="454E4D18" w14:textId="77777777" w:rsidR="004D53CA" w:rsidRPr="00E9004A" w:rsidRDefault="004D53CA" w:rsidP="004D53CA">
      <w:pPr>
        <w:spacing w:after="160" w:line="259" w:lineRule="auto"/>
        <w:rPr>
          <w:rFonts w:eastAsia="Calibri" w:cs="Arial"/>
          <w:b/>
        </w:rPr>
      </w:pPr>
      <w:r w:rsidRPr="00E9004A">
        <w:rPr>
          <w:rFonts w:eastAsia="Calibri" w:cs="Arial"/>
        </w:rPr>
        <w:t xml:space="preserve">If you read different textbooks and research on game theory on the Internet, then you will find that there are a number of different ways of representing the games used in game theory. For the purpose of A-level Economics, the use of a </w:t>
      </w:r>
      <w:r w:rsidRPr="00E9004A">
        <w:rPr>
          <w:rFonts w:eastAsia="Calibri" w:cs="Arial"/>
          <w:b/>
          <w:color w:val="00B050"/>
        </w:rPr>
        <w:t xml:space="preserve">payoff matrix </w:t>
      </w:r>
      <w:r w:rsidRPr="00E9004A">
        <w:rPr>
          <w:rFonts w:eastAsia="Calibri" w:cs="Arial"/>
        </w:rPr>
        <w:t xml:space="preserve">is required. The most common </w:t>
      </w:r>
      <w:r w:rsidRPr="00E9004A">
        <w:rPr>
          <w:rFonts w:eastAsia="Calibri" w:cs="Arial"/>
          <w:b/>
          <w:color w:val="00B050"/>
        </w:rPr>
        <w:t>game</w:t>
      </w:r>
      <w:r w:rsidRPr="00E9004A">
        <w:rPr>
          <w:rFonts w:eastAsia="Calibri" w:cs="Arial"/>
        </w:rPr>
        <w:t xml:space="preserve"> that we use to help us understand how firms in an oligopoly behave is called the </w:t>
      </w:r>
      <w:r w:rsidRPr="00E9004A">
        <w:rPr>
          <w:rFonts w:eastAsia="Calibri" w:cs="Arial"/>
          <w:b/>
          <w:color w:val="00B050"/>
        </w:rPr>
        <w:t>Prisoners’ Dilemma</w:t>
      </w:r>
      <w:r w:rsidRPr="00E9004A">
        <w:rPr>
          <w:rFonts w:eastAsia="Calibri" w:cs="Arial"/>
          <w:b/>
        </w:rPr>
        <w:t xml:space="preserve">. </w:t>
      </w:r>
    </w:p>
    <w:p w14:paraId="454E4D19" w14:textId="77777777" w:rsidR="004D53CA" w:rsidRPr="00E9004A" w:rsidRDefault="004D53CA" w:rsidP="004D53CA">
      <w:pPr>
        <w:spacing w:after="160" w:line="259" w:lineRule="auto"/>
        <w:rPr>
          <w:rFonts w:eastAsia="Calibri" w:cs="Arial"/>
          <w:b/>
        </w:rPr>
      </w:pPr>
    </w:p>
    <w:p w14:paraId="454E4D1A" w14:textId="77777777" w:rsidR="004D53CA" w:rsidRPr="00E9004A" w:rsidRDefault="004D53CA" w:rsidP="004D53CA">
      <w:pPr>
        <w:spacing w:after="160" w:line="259" w:lineRule="auto"/>
        <w:rPr>
          <w:rFonts w:eastAsia="Calibri" w:cs="Arial"/>
          <w:b/>
        </w:rPr>
      </w:pPr>
      <w:r w:rsidRPr="00E9004A">
        <w:rPr>
          <w:rFonts w:eastAsia="Calibri" w:cs="Arial"/>
          <w:b/>
        </w:rPr>
        <w:t>Payoff Matrix Method - Example</w:t>
      </w:r>
    </w:p>
    <w:p w14:paraId="454E4D1B" w14:textId="77777777" w:rsidR="004D53CA" w:rsidRPr="00E9004A" w:rsidRDefault="004D53CA" w:rsidP="004D53CA">
      <w:pPr>
        <w:numPr>
          <w:ilvl w:val="0"/>
          <w:numId w:val="25"/>
        </w:numPr>
        <w:spacing w:after="160" w:line="259" w:lineRule="auto"/>
        <w:contextualSpacing/>
        <w:rPr>
          <w:rFonts w:eastAsia="Calibri" w:cs="Arial"/>
        </w:rPr>
      </w:pPr>
      <w:r w:rsidRPr="00E9004A">
        <w:rPr>
          <w:rFonts w:eastAsia="Calibri" w:cs="Arial"/>
        </w:rPr>
        <w:t xml:space="preserve">We need to start by making some assumptions. The simplest payoff matrix assumes that there are just 2 firms (i.e. a </w:t>
      </w:r>
      <w:r w:rsidRPr="00E9004A">
        <w:rPr>
          <w:rFonts w:eastAsia="Calibri" w:cs="Arial"/>
          <w:b/>
          <w:color w:val="00B050"/>
        </w:rPr>
        <w:t>duopoly</w:t>
      </w:r>
      <w:r w:rsidRPr="00E9004A">
        <w:rPr>
          <w:rFonts w:eastAsia="Calibri" w:cs="Arial"/>
        </w:rPr>
        <w:t xml:space="preserve">) and that they can each choose from one of two </w:t>
      </w:r>
      <w:r w:rsidRPr="00E9004A">
        <w:rPr>
          <w:rFonts w:eastAsia="Calibri" w:cs="Arial"/>
          <w:b/>
          <w:color w:val="00B050"/>
        </w:rPr>
        <w:t>strategies</w:t>
      </w:r>
      <w:r w:rsidRPr="00E9004A">
        <w:rPr>
          <w:rFonts w:eastAsia="Calibri" w:cs="Arial"/>
        </w:rPr>
        <w:t xml:space="preserve">. A strategy is effectively just a “business decision”, such as “lower prices” or “more advertising” or “raised quality”. In this case, we will assume that there are two coffee shops: Caffe Nemo and Starbags. They can choose to either raise their price or lower their price. </w:t>
      </w:r>
    </w:p>
    <w:p w14:paraId="454E4D1C" w14:textId="77777777" w:rsidR="004D53CA" w:rsidRPr="00E9004A" w:rsidRDefault="004D53CA" w:rsidP="004D53CA">
      <w:pPr>
        <w:spacing w:after="160" w:line="259" w:lineRule="auto"/>
        <w:ind w:left="720"/>
        <w:contextualSpacing/>
        <w:rPr>
          <w:rFonts w:eastAsia="Calibri" w:cs="Arial"/>
        </w:rPr>
      </w:pPr>
    </w:p>
    <w:p w14:paraId="454E4D1D" w14:textId="77777777" w:rsidR="004D53CA" w:rsidRPr="00E9004A" w:rsidRDefault="004D53CA" w:rsidP="004D53CA">
      <w:pPr>
        <w:numPr>
          <w:ilvl w:val="0"/>
          <w:numId w:val="25"/>
        </w:numPr>
        <w:spacing w:after="160" w:line="259" w:lineRule="auto"/>
        <w:contextualSpacing/>
        <w:rPr>
          <w:rFonts w:eastAsia="Calibri" w:cs="Arial"/>
        </w:rPr>
      </w:pPr>
      <w:r w:rsidRPr="00E9004A">
        <w:rPr>
          <w:rFonts w:eastAsia="Calibri" w:cs="Arial"/>
        </w:rPr>
        <w:t>Next, you need to draw your payoff matrix, as follows (the matrix has been colour coded so as to help with the explanation, but there would be no need to do this in an exam):</w:t>
      </w:r>
    </w:p>
    <w:p w14:paraId="454E4D1E" w14:textId="77777777" w:rsidR="004D53CA" w:rsidRPr="00E9004A" w:rsidRDefault="004D53CA" w:rsidP="004D53CA">
      <w:pPr>
        <w:spacing w:after="160" w:line="259" w:lineRule="auto"/>
        <w:ind w:left="720"/>
        <w:contextualSpacing/>
        <w:rPr>
          <w:rFonts w:eastAsia="Calibri" w:cs="Arial"/>
        </w:rPr>
      </w:pPr>
    </w:p>
    <w:tbl>
      <w:tblPr>
        <w:tblStyle w:val="TableGrid2"/>
        <w:tblW w:w="0" w:type="auto"/>
        <w:jc w:val="center"/>
        <w:tblLook w:val="04A0" w:firstRow="1" w:lastRow="0" w:firstColumn="1" w:lastColumn="0" w:noHBand="0" w:noVBand="1"/>
      </w:tblPr>
      <w:tblGrid>
        <w:gridCol w:w="2342"/>
        <w:gridCol w:w="2301"/>
        <w:gridCol w:w="2298"/>
        <w:gridCol w:w="2301"/>
      </w:tblGrid>
      <w:tr w:rsidR="004D53CA" w:rsidRPr="00E9004A" w14:paraId="454E4D22" w14:textId="77777777" w:rsidTr="004D53CA">
        <w:trPr>
          <w:jc w:val="center"/>
        </w:trPr>
        <w:tc>
          <w:tcPr>
            <w:tcW w:w="2467" w:type="dxa"/>
            <w:tcBorders>
              <w:top w:val="nil"/>
              <w:left w:val="nil"/>
              <w:bottom w:val="nil"/>
              <w:right w:val="nil"/>
            </w:tcBorders>
          </w:tcPr>
          <w:p w14:paraId="454E4D1F" w14:textId="77777777" w:rsidR="004D53CA" w:rsidRPr="00E9004A" w:rsidRDefault="004D53CA" w:rsidP="004D53CA">
            <w:pPr>
              <w:contextualSpacing/>
              <w:jc w:val="center"/>
              <w:rPr>
                <w:rFonts w:eastAsia="Calibri" w:cs="Arial"/>
              </w:rPr>
            </w:pPr>
          </w:p>
        </w:tc>
        <w:tc>
          <w:tcPr>
            <w:tcW w:w="2423" w:type="dxa"/>
            <w:tcBorders>
              <w:top w:val="nil"/>
              <w:left w:val="nil"/>
              <w:bottom w:val="nil"/>
            </w:tcBorders>
          </w:tcPr>
          <w:p w14:paraId="454E4D20" w14:textId="77777777" w:rsidR="004D53CA" w:rsidRPr="00E9004A" w:rsidRDefault="004D53CA" w:rsidP="004D53CA">
            <w:pPr>
              <w:contextualSpacing/>
              <w:jc w:val="center"/>
              <w:rPr>
                <w:rFonts w:eastAsia="Calibri" w:cs="Arial"/>
              </w:rPr>
            </w:pPr>
          </w:p>
        </w:tc>
        <w:tc>
          <w:tcPr>
            <w:tcW w:w="4846" w:type="dxa"/>
            <w:gridSpan w:val="2"/>
          </w:tcPr>
          <w:p w14:paraId="454E4D21" w14:textId="77777777" w:rsidR="004D53CA" w:rsidRPr="00E9004A" w:rsidRDefault="004D53CA" w:rsidP="004D53CA">
            <w:pPr>
              <w:contextualSpacing/>
              <w:jc w:val="center"/>
              <w:rPr>
                <w:rFonts w:eastAsia="Calibri" w:cs="Arial"/>
                <w:color w:val="C00000"/>
              </w:rPr>
            </w:pPr>
            <w:r w:rsidRPr="00E9004A">
              <w:rPr>
                <w:rFonts w:eastAsia="Calibri" w:cs="Arial"/>
                <w:color w:val="C00000"/>
              </w:rPr>
              <w:t>Starbags</w:t>
            </w:r>
          </w:p>
        </w:tc>
      </w:tr>
      <w:tr w:rsidR="004D53CA" w:rsidRPr="00E9004A" w14:paraId="454E4D27" w14:textId="77777777" w:rsidTr="004D53CA">
        <w:trPr>
          <w:jc w:val="center"/>
        </w:trPr>
        <w:tc>
          <w:tcPr>
            <w:tcW w:w="2467" w:type="dxa"/>
            <w:tcBorders>
              <w:top w:val="nil"/>
              <w:left w:val="nil"/>
              <w:right w:val="nil"/>
            </w:tcBorders>
          </w:tcPr>
          <w:p w14:paraId="454E4D23" w14:textId="77777777" w:rsidR="004D53CA" w:rsidRPr="00E9004A" w:rsidRDefault="004D53CA" w:rsidP="004D53CA">
            <w:pPr>
              <w:contextualSpacing/>
              <w:jc w:val="center"/>
              <w:rPr>
                <w:rFonts w:eastAsia="Calibri" w:cs="Arial"/>
              </w:rPr>
            </w:pPr>
          </w:p>
        </w:tc>
        <w:tc>
          <w:tcPr>
            <w:tcW w:w="2423" w:type="dxa"/>
            <w:tcBorders>
              <w:top w:val="nil"/>
              <w:left w:val="nil"/>
            </w:tcBorders>
          </w:tcPr>
          <w:p w14:paraId="454E4D24" w14:textId="77777777" w:rsidR="004D53CA" w:rsidRPr="00E9004A" w:rsidRDefault="004D53CA" w:rsidP="004D53CA">
            <w:pPr>
              <w:contextualSpacing/>
              <w:jc w:val="center"/>
              <w:rPr>
                <w:rFonts w:eastAsia="Calibri" w:cs="Arial"/>
              </w:rPr>
            </w:pPr>
          </w:p>
        </w:tc>
        <w:tc>
          <w:tcPr>
            <w:tcW w:w="2423" w:type="dxa"/>
          </w:tcPr>
          <w:p w14:paraId="454E4D25" w14:textId="77777777" w:rsidR="004D53CA" w:rsidRPr="00E9004A" w:rsidRDefault="004D53CA" w:rsidP="004D53CA">
            <w:pPr>
              <w:contextualSpacing/>
              <w:jc w:val="center"/>
              <w:rPr>
                <w:rFonts w:eastAsia="Calibri" w:cs="Arial"/>
                <w:color w:val="C00000"/>
              </w:rPr>
            </w:pPr>
            <w:r w:rsidRPr="00E9004A">
              <w:rPr>
                <w:rFonts w:eastAsia="Calibri" w:cs="Arial"/>
                <w:color w:val="C00000"/>
              </w:rPr>
              <w:t>Raise Price</w:t>
            </w:r>
          </w:p>
        </w:tc>
        <w:tc>
          <w:tcPr>
            <w:tcW w:w="2423" w:type="dxa"/>
          </w:tcPr>
          <w:p w14:paraId="454E4D26" w14:textId="77777777" w:rsidR="004D53CA" w:rsidRPr="00E9004A" w:rsidRDefault="004D53CA" w:rsidP="004D53CA">
            <w:pPr>
              <w:contextualSpacing/>
              <w:jc w:val="center"/>
              <w:rPr>
                <w:rFonts w:eastAsia="Calibri" w:cs="Arial"/>
                <w:color w:val="C00000"/>
              </w:rPr>
            </w:pPr>
            <w:r w:rsidRPr="00E9004A">
              <w:rPr>
                <w:rFonts w:eastAsia="Calibri" w:cs="Arial"/>
                <w:color w:val="C00000"/>
              </w:rPr>
              <w:t>Lower Price</w:t>
            </w:r>
          </w:p>
        </w:tc>
      </w:tr>
      <w:tr w:rsidR="004D53CA" w:rsidRPr="00E9004A" w14:paraId="454E4D2C" w14:textId="77777777" w:rsidTr="004D53CA">
        <w:trPr>
          <w:jc w:val="center"/>
        </w:trPr>
        <w:tc>
          <w:tcPr>
            <w:tcW w:w="2467" w:type="dxa"/>
            <w:vMerge w:val="restart"/>
          </w:tcPr>
          <w:p w14:paraId="454E4D28" w14:textId="77777777" w:rsidR="004D53CA" w:rsidRPr="00E9004A" w:rsidRDefault="004D53CA" w:rsidP="004D53CA">
            <w:pPr>
              <w:contextualSpacing/>
              <w:jc w:val="center"/>
              <w:rPr>
                <w:rFonts w:eastAsia="Calibri" w:cs="Arial"/>
                <w:color w:val="0070C0"/>
              </w:rPr>
            </w:pPr>
            <w:r w:rsidRPr="00E9004A">
              <w:rPr>
                <w:rFonts w:eastAsia="Calibri" w:cs="Arial"/>
                <w:color w:val="0070C0"/>
              </w:rPr>
              <w:t>Caffe Nemo</w:t>
            </w:r>
          </w:p>
        </w:tc>
        <w:tc>
          <w:tcPr>
            <w:tcW w:w="2423" w:type="dxa"/>
          </w:tcPr>
          <w:p w14:paraId="454E4D29" w14:textId="77777777" w:rsidR="004D53CA" w:rsidRPr="00E9004A" w:rsidRDefault="004D53CA" w:rsidP="004D53CA">
            <w:pPr>
              <w:contextualSpacing/>
              <w:jc w:val="center"/>
              <w:rPr>
                <w:rFonts w:eastAsia="Calibri" w:cs="Arial"/>
                <w:color w:val="0070C0"/>
              </w:rPr>
            </w:pPr>
            <w:r w:rsidRPr="00E9004A">
              <w:rPr>
                <w:rFonts w:eastAsia="Calibri" w:cs="Arial"/>
                <w:color w:val="0070C0"/>
              </w:rPr>
              <w:t>Raise Price</w:t>
            </w:r>
          </w:p>
        </w:tc>
        <w:tc>
          <w:tcPr>
            <w:tcW w:w="2423" w:type="dxa"/>
          </w:tcPr>
          <w:p w14:paraId="454E4D2A" w14:textId="77777777" w:rsidR="004D53CA" w:rsidRPr="00E9004A" w:rsidRDefault="004D53CA" w:rsidP="004D53CA">
            <w:pPr>
              <w:contextualSpacing/>
              <w:jc w:val="center"/>
              <w:rPr>
                <w:rFonts w:eastAsia="Calibri" w:cs="Arial"/>
              </w:rPr>
            </w:pPr>
          </w:p>
        </w:tc>
        <w:tc>
          <w:tcPr>
            <w:tcW w:w="2423" w:type="dxa"/>
          </w:tcPr>
          <w:p w14:paraId="454E4D2B" w14:textId="77777777" w:rsidR="004D53CA" w:rsidRPr="00E9004A" w:rsidRDefault="004D53CA" w:rsidP="004D53CA">
            <w:pPr>
              <w:contextualSpacing/>
              <w:jc w:val="center"/>
              <w:rPr>
                <w:rFonts w:eastAsia="Calibri" w:cs="Arial"/>
              </w:rPr>
            </w:pPr>
          </w:p>
        </w:tc>
      </w:tr>
      <w:tr w:rsidR="004D53CA" w:rsidRPr="00E9004A" w14:paraId="454E4D31" w14:textId="77777777" w:rsidTr="004D53CA">
        <w:trPr>
          <w:jc w:val="center"/>
        </w:trPr>
        <w:tc>
          <w:tcPr>
            <w:tcW w:w="2467" w:type="dxa"/>
            <w:vMerge/>
          </w:tcPr>
          <w:p w14:paraId="454E4D2D" w14:textId="77777777" w:rsidR="004D53CA" w:rsidRPr="00E9004A" w:rsidRDefault="004D53CA" w:rsidP="004D53CA">
            <w:pPr>
              <w:contextualSpacing/>
              <w:jc w:val="center"/>
              <w:rPr>
                <w:rFonts w:eastAsia="Calibri" w:cs="Arial"/>
                <w:color w:val="0070C0"/>
              </w:rPr>
            </w:pPr>
          </w:p>
        </w:tc>
        <w:tc>
          <w:tcPr>
            <w:tcW w:w="2423" w:type="dxa"/>
          </w:tcPr>
          <w:p w14:paraId="454E4D2E" w14:textId="77777777" w:rsidR="004D53CA" w:rsidRPr="00E9004A" w:rsidRDefault="004D53CA" w:rsidP="004D53CA">
            <w:pPr>
              <w:contextualSpacing/>
              <w:jc w:val="center"/>
              <w:rPr>
                <w:rFonts w:eastAsia="Calibri" w:cs="Arial"/>
                <w:color w:val="0070C0"/>
              </w:rPr>
            </w:pPr>
            <w:r w:rsidRPr="00E9004A">
              <w:rPr>
                <w:rFonts w:eastAsia="Calibri" w:cs="Arial"/>
                <w:color w:val="0070C0"/>
              </w:rPr>
              <w:t>Lower Price</w:t>
            </w:r>
          </w:p>
        </w:tc>
        <w:tc>
          <w:tcPr>
            <w:tcW w:w="2423" w:type="dxa"/>
          </w:tcPr>
          <w:p w14:paraId="454E4D2F" w14:textId="77777777" w:rsidR="004D53CA" w:rsidRPr="00E9004A" w:rsidRDefault="004D53CA" w:rsidP="004D53CA">
            <w:pPr>
              <w:contextualSpacing/>
              <w:jc w:val="center"/>
              <w:rPr>
                <w:rFonts w:eastAsia="Calibri" w:cs="Arial"/>
              </w:rPr>
            </w:pPr>
          </w:p>
        </w:tc>
        <w:tc>
          <w:tcPr>
            <w:tcW w:w="2423" w:type="dxa"/>
          </w:tcPr>
          <w:p w14:paraId="454E4D30" w14:textId="77777777" w:rsidR="004D53CA" w:rsidRPr="00E9004A" w:rsidRDefault="004D53CA" w:rsidP="004D53CA">
            <w:pPr>
              <w:contextualSpacing/>
              <w:jc w:val="center"/>
              <w:rPr>
                <w:rFonts w:eastAsia="Calibri" w:cs="Arial"/>
              </w:rPr>
            </w:pPr>
          </w:p>
        </w:tc>
      </w:tr>
    </w:tbl>
    <w:p w14:paraId="454E4D32" w14:textId="77777777" w:rsidR="004D53CA" w:rsidRPr="00E9004A" w:rsidRDefault="004D53CA" w:rsidP="004D53CA">
      <w:pPr>
        <w:spacing w:after="160" w:line="259" w:lineRule="auto"/>
        <w:ind w:left="720"/>
        <w:contextualSpacing/>
        <w:rPr>
          <w:rFonts w:eastAsia="Calibri" w:cs="Arial"/>
        </w:rPr>
      </w:pPr>
    </w:p>
    <w:p w14:paraId="454E4D33" w14:textId="77777777" w:rsidR="004D53CA" w:rsidRPr="00E9004A" w:rsidRDefault="004D53CA" w:rsidP="004D53CA">
      <w:pPr>
        <w:spacing w:after="160" w:line="259" w:lineRule="auto"/>
        <w:ind w:left="720"/>
        <w:contextualSpacing/>
        <w:rPr>
          <w:rFonts w:eastAsia="Calibri" w:cs="Arial"/>
        </w:rPr>
      </w:pPr>
    </w:p>
    <w:p w14:paraId="454E4D34" w14:textId="77777777" w:rsidR="004D53CA" w:rsidRPr="00E9004A" w:rsidRDefault="004D53CA" w:rsidP="004D53CA">
      <w:pPr>
        <w:numPr>
          <w:ilvl w:val="0"/>
          <w:numId w:val="25"/>
        </w:numPr>
        <w:spacing w:after="160" w:line="259" w:lineRule="auto"/>
        <w:contextualSpacing/>
        <w:rPr>
          <w:rFonts w:eastAsia="Calibri" w:cs="Arial"/>
        </w:rPr>
      </w:pPr>
      <w:r w:rsidRPr="00E9004A">
        <w:rPr>
          <w:rFonts w:eastAsia="Calibri" w:cs="Arial"/>
        </w:rPr>
        <w:t xml:space="preserve">For this example, we will also assume that the game is a </w:t>
      </w:r>
      <w:r w:rsidRPr="00E9004A">
        <w:rPr>
          <w:rFonts w:eastAsia="Calibri" w:cs="Arial"/>
          <w:b/>
          <w:color w:val="00B050"/>
        </w:rPr>
        <w:t>one-shot game</w:t>
      </w:r>
      <w:r w:rsidRPr="00E9004A">
        <w:rPr>
          <w:rFonts w:eastAsia="Calibri" w:cs="Arial"/>
          <w:color w:val="00B050"/>
        </w:rPr>
        <w:t xml:space="preserve"> </w:t>
      </w:r>
      <w:r w:rsidRPr="00E9004A">
        <w:rPr>
          <w:rFonts w:eastAsia="Calibri" w:cs="Arial"/>
        </w:rPr>
        <w:t xml:space="preserve">– this means that the decision on whether to raise or lower the price is made just once and we don’t need to consider what might happen in future decisions. This is clearly an over-simplification of the decision-making process of firms in oligopoly as firms usually assume that they will continue to exist in the future! </w:t>
      </w:r>
    </w:p>
    <w:p w14:paraId="454E4D35" w14:textId="77777777" w:rsidR="004D53CA" w:rsidRPr="00E9004A" w:rsidRDefault="004D53CA" w:rsidP="004D53CA">
      <w:pPr>
        <w:spacing w:after="160" w:line="259" w:lineRule="auto"/>
        <w:ind w:left="720"/>
        <w:contextualSpacing/>
        <w:rPr>
          <w:rFonts w:eastAsia="Calibri" w:cs="Arial"/>
        </w:rPr>
      </w:pPr>
    </w:p>
    <w:p w14:paraId="454E4D36" w14:textId="77777777" w:rsidR="004D53CA" w:rsidRPr="00E9004A" w:rsidRDefault="004D53CA" w:rsidP="004D53CA">
      <w:pPr>
        <w:numPr>
          <w:ilvl w:val="0"/>
          <w:numId w:val="25"/>
        </w:numPr>
        <w:spacing w:after="160" w:line="259" w:lineRule="auto"/>
        <w:contextualSpacing/>
        <w:rPr>
          <w:rFonts w:eastAsia="Calibri" w:cs="Arial"/>
        </w:rPr>
      </w:pPr>
      <w:r w:rsidRPr="00E9004A">
        <w:rPr>
          <w:rFonts w:eastAsia="Calibri" w:cs="Arial"/>
        </w:rPr>
        <w:t xml:space="preserve">We will now enter </w:t>
      </w:r>
      <w:r w:rsidRPr="00E9004A">
        <w:rPr>
          <w:rFonts w:eastAsia="Calibri" w:cs="Arial"/>
          <w:b/>
          <w:color w:val="00B050"/>
        </w:rPr>
        <w:t>payoffs</w:t>
      </w:r>
      <w:r w:rsidRPr="00E9004A">
        <w:rPr>
          <w:rFonts w:eastAsia="Calibri" w:cs="Arial"/>
        </w:rPr>
        <w:t xml:space="preserve"> into the matrix. The numbers on the left-hand side of each box represent the profits to Caffe Nemo (i.e. the firm on the left of the matrix) and the numbers on the right-hand side of each box represent the profits to Starbags (i.e. the firm to the top of the matrix). To keep matter simple, this particular Prisoner’s </w:t>
      </w:r>
      <w:r w:rsidRPr="00E9004A">
        <w:rPr>
          <w:rFonts w:eastAsia="Calibri" w:cs="Arial"/>
        </w:rPr>
        <w:lastRenderedPageBreak/>
        <w:t xml:space="preserve">Dilemma example has </w:t>
      </w:r>
      <w:r w:rsidRPr="00E9004A">
        <w:rPr>
          <w:rFonts w:eastAsia="Calibri" w:cs="Arial"/>
          <w:b/>
          <w:color w:val="00B050"/>
        </w:rPr>
        <w:t>symmetrical payoffs</w:t>
      </w:r>
      <w:r w:rsidRPr="00E9004A">
        <w:rPr>
          <w:rFonts w:eastAsia="Calibri" w:cs="Arial"/>
          <w:color w:val="00B050"/>
        </w:rPr>
        <w:t xml:space="preserve"> </w:t>
      </w:r>
      <w:r w:rsidRPr="00E9004A">
        <w:rPr>
          <w:rFonts w:eastAsia="Calibri" w:cs="Arial"/>
        </w:rPr>
        <w:t>i.e. the profits are the same to each firm for a given strategy combination.</w:t>
      </w:r>
    </w:p>
    <w:p w14:paraId="454E4D37" w14:textId="77777777" w:rsidR="004D53CA" w:rsidRPr="00E9004A" w:rsidRDefault="004D53CA" w:rsidP="004D53CA">
      <w:pPr>
        <w:spacing w:after="160" w:line="259" w:lineRule="auto"/>
        <w:ind w:left="720"/>
        <w:contextualSpacing/>
        <w:rPr>
          <w:rFonts w:eastAsia="Calibri" w:cs="Arial"/>
        </w:rPr>
      </w:pPr>
    </w:p>
    <w:tbl>
      <w:tblPr>
        <w:tblStyle w:val="TableGrid2"/>
        <w:tblW w:w="0" w:type="auto"/>
        <w:jc w:val="center"/>
        <w:tblLook w:val="04A0" w:firstRow="1" w:lastRow="0" w:firstColumn="1" w:lastColumn="0" w:noHBand="0" w:noVBand="1"/>
      </w:tblPr>
      <w:tblGrid>
        <w:gridCol w:w="2342"/>
        <w:gridCol w:w="2301"/>
        <w:gridCol w:w="2298"/>
        <w:gridCol w:w="2301"/>
      </w:tblGrid>
      <w:tr w:rsidR="004D53CA" w:rsidRPr="00E9004A" w14:paraId="454E4D3B" w14:textId="77777777" w:rsidTr="004D53CA">
        <w:trPr>
          <w:jc w:val="center"/>
        </w:trPr>
        <w:tc>
          <w:tcPr>
            <w:tcW w:w="2467" w:type="dxa"/>
            <w:tcBorders>
              <w:top w:val="nil"/>
              <w:left w:val="nil"/>
              <w:bottom w:val="nil"/>
              <w:right w:val="nil"/>
            </w:tcBorders>
          </w:tcPr>
          <w:p w14:paraId="454E4D38" w14:textId="77777777" w:rsidR="004D53CA" w:rsidRPr="00E9004A" w:rsidRDefault="004D53CA" w:rsidP="004D53CA">
            <w:pPr>
              <w:contextualSpacing/>
              <w:jc w:val="center"/>
              <w:rPr>
                <w:rFonts w:eastAsia="Calibri" w:cs="Arial"/>
              </w:rPr>
            </w:pPr>
          </w:p>
        </w:tc>
        <w:tc>
          <w:tcPr>
            <w:tcW w:w="2423" w:type="dxa"/>
            <w:tcBorders>
              <w:top w:val="nil"/>
              <w:left w:val="nil"/>
              <w:bottom w:val="nil"/>
            </w:tcBorders>
          </w:tcPr>
          <w:p w14:paraId="454E4D39" w14:textId="77777777" w:rsidR="004D53CA" w:rsidRPr="00E9004A" w:rsidRDefault="004D53CA" w:rsidP="004D53CA">
            <w:pPr>
              <w:contextualSpacing/>
              <w:jc w:val="center"/>
              <w:rPr>
                <w:rFonts w:eastAsia="Calibri" w:cs="Arial"/>
              </w:rPr>
            </w:pPr>
          </w:p>
        </w:tc>
        <w:tc>
          <w:tcPr>
            <w:tcW w:w="4846" w:type="dxa"/>
            <w:gridSpan w:val="2"/>
          </w:tcPr>
          <w:p w14:paraId="454E4D3A" w14:textId="77777777" w:rsidR="004D53CA" w:rsidRPr="00E9004A" w:rsidRDefault="004D53CA" w:rsidP="004D53CA">
            <w:pPr>
              <w:contextualSpacing/>
              <w:jc w:val="center"/>
              <w:rPr>
                <w:rFonts w:eastAsia="Calibri" w:cs="Arial"/>
                <w:color w:val="C00000"/>
              </w:rPr>
            </w:pPr>
            <w:r w:rsidRPr="00E9004A">
              <w:rPr>
                <w:rFonts w:eastAsia="Calibri" w:cs="Arial"/>
                <w:color w:val="C00000"/>
              </w:rPr>
              <w:t>Starbags</w:t>
            </w:r>
          </w:p>
        </w:tc>
      </w:tr>
      <w:tr w:rsidR="004D53CA" w:rsidRPr="00E9004A" w14:paraId="454E4D40" w14:textId="77777777" w:rsidTr="004D53CA">
        <w:trPr>
          <w:jc w:val="center"/>
        </w:trPr>
        <w:tc>
          <w:tcPr>
            <w:tcW w:w="2467" w:type="dxa"/>
            <w:tcBorders>
              <w:top w:val="nil"/>
              <w:left w:val="nil"/>
              <w:right w:val="nil"/>
            </w:tcBorders>
          </w:tcPr>
          <w:p w14:paraId="454E4D3C" w14:textId="77777777" w:rsidR="004D53CA" w:rsidRPr="00E9004A" w:rsidRDefault="004D53CA" w:rsidP="004D53CA">
            <w:pPr>
              <w:contextualSpacing/>
              <w:jc w:val="center"/>
              <w:rPr>
                <w:rFonts w:eastAsia="Calibri" w:cs="Arial"/>
              </w:rPr>
            </w:pPr>
          </w:p>
        </w:tc>
        <w:tc>
          <w:tcPr>
            <w:tcW w:w="2423" w:type="dxa"/>
            <w:tcBorders>
              <w:top w:val="nil"/>
              <w:left w:val="nil"/>
            </w:tcBorders>
          </w:tcPr>
          <w:p w14:paraId="454E4D3D" w14:textId="77777777" w:rsidR="004D53CA" w:rsidRPr="00E9004A" w:rsidRDefault="004D53CA" w:rsidP="004D53CA">
            <w:pPr>
              <w:contextualSpacing/>
              <w:jc w:val="center"/>
              <w:rPr>
                <w:rFonts w:eastAsia="Calibri" w:cs="Arial"/>
              </w:rPr>
            </w:pPr>
          </w:p>
        </w:tc>
        <w:tc>
          <w:tcPr>
            <w:tcW w:w="2423" w:type="dxa"/>
          </w:tcPr>
          <w:p w14:paraId="454E4D3E" w14:textId="77777777" w:rsidR="004D53CA" w:rsidRPr="00E9004A" w:rsidRDefault="004D53CA" w:rsidP="004D53CA">
            <w:pPr>
              <w:contextualSpacing/>
              <w:jc w:val="center"/>
              <w:rPr>
                <w:rFonts w:eastAsia="Calibri" w:cs="Arial"/>
                <w:color w:val="C00000"/>
              </w:rPr>
            </w:pPr>
            <w:r w:rsidRPr="00E9004A">
              <w:rPr>
                <w:rFonts w:eastAsia="Calibri" w:cs="Arial"/>
                <w:color w:val="C00000"/>
              </w:rPr>
              <w:t>Raise Price</w:t>
            </w:r>
          </w:p>
        </w:tc>
        <w:tc>
          <w:tcPr>
            <w:tcW w:w="2423" w:type="dxa"/>
          </w:tcPr>
          <w:p w14:paraId="454E4D3F" w14:textId="77777777" w:rsidR="004D53CA" w:rsidRPr="00E9004A" w:rsidRDefault="004D53CA" w:rsidP="004D53CA">
            <w:pPr>
              <w:contextualSpacing/>
              <w:jc w:val="center"/>
              <w:rPr>
                <w:rFonts w:eastAsia="Calibri" w:cs="Arial"/>
                <w:color w:val="C00000"/>
              </w:rPr>
            </w:pPr>
            <w:r w:rsidRPr="00E9004A">
              <w:rPr>
                <w:rFonts w:eastAsia="Calibri" w:cs="Arial"/>
                <w:color w:val="C00000"/>
              </w:rPr>
              <w:t>Lower Price</w:t>
            </w:r>
          </w:p>
        </w:tc>
      </w:tr>
      <w:tr w:rsidR="004D53CA" w:rsidRPr="00E9004A" w14:paraId="454E4D45" w14:textId="77777777" w:rsidTr="004D53CA">
        <w:trPr>
          <w:jc w:val="center"/>
        </w:trPr>
        <w:tc>
          <w:tcPr>
            <w:tcW w:w="2467" w:type="dxa"/>
            <w:vMerge w:val="restart"/>
          </w:tcPr>
          <w:p w14:paraId="454E4D41" w14:textId="77777777" w:rsidR="004D53CA" w:rsidRPr="00E9004A" w:rsidRDefault="004D53CA" w:rsidP="004D53CA">
            <w:pPr>
              <w:contextualSpacing/>
              <w:jc w:val="center"/>
              <w:rPr>
                <w:rFonts w:eastAsia="Calibri" w:cs="Arial"/>
                <w:color w:val="0070C0"/>
              </w:rPr>
            </w:pPr>
            <w:r w:rsidRPr="00E9004A">
              <w:rPr>
                <w:rFonts w:eastAsia="Calibri" w:cs="Arial"/>
                <w:color w:val="0070C0"/>
              </w:rPr>
              <w:t>Caffe Nemo</w:t>
            </w:r>
          </w:p>
        </w:tc>
        <w:tc>
          <w:tcPr>
            <w:tcW w:w="2423" w:type="dxa"/>
          </w:tcPr>
          <w:p w14:paraId="454E4D42" w14:textId="77777777" w:rsidR="004D53CA" w:rsidRPr="00E9004A" w:rsidRDefault="004D53CA" w:rsidP="004D53CA">
            <w:pPr>
              <w:contextualSpacing/>
              <w:jc w:val="center"/>
              <w:rPr>
                <w:rFonts w:eastAsia="Calibri" w:cs="Arial"/>
                <w:color w:val="0070C0"/>
              </w:rPr>
            </w:pPr>
            <w:r w:rsidRPr="00E9004A">
              <w:rPr>
                <w:rFonts w:eastAsia="Calibri" w:cs="Arial"/>
                <w:color w:val="0070C0"/>
              </w:rPr>
              <w:t>Raise Price</w:t>
            </w:r>
          </w:p>
        </w:tc>
        <w:tc>
          <w:tcPr>
            <w:tcW w:w="2423" w:type="dxa"/>
          </w:tcPr>
          <w:p w14:paraId="454E4D43" w14:textId="77777777" w:rsidR="004D53CA" w:rsidRPr="00E9004A" w:rsidRDefault="004D53CA" w:rsidP="004D53CA">
            <w:pPr>
              <w:contextualSpacing/>
              <w:jc w:val="center"/>
              <w:rPr>
                <w:rFonts w:eastAsia="Calibri" w:cs="Arial"/>
                <w:color w:val="C00000"/>
              </w:rPr>
            </w:pPr>
            <w:r w:rsidRPr="00E9004A">
              <w:rPr>
                <w:rFonts w:eastAsia="Calibri" w:cs="Arial"/>
                <w:color w:val="0070C0"/>
              </w:rPr>
              <w:t xml:space="preserve">(10 </w:t>
            </w:r>
            <w:r w:rsidRPr="00E9004A">
              <w:rPr>
                <w:rFonts w:eastAsia="Calibri" w:cs="Arial"/>
              </w:rPr>
              <w:t xml:space="preserve">, </w:t>
            </w:r>
            <w:r w:rsidRPr="00E9004A">
              <w:rPr>
                <w:rFonts w:eastAsia="Calibri" w:cs="Arial"/>
                <w:color w:val="C00000"/>
              </w:rPr>
              <w:t>10)</w:t>
            </w:r>
          </w:p>
        </w:tc>
        <w:tc>
          <w:tcPr>
            <w:tcW w:w="2423" w:type="dxa"/>
          </w:tcPr>
          <w:p w14:paraId="454E4D44" w14:textId="77777777" w:rsidR="004D53CA" w:rsidRPr="00E9004A" w:rsidRDefault="004D53CA" w:rsidP="004D53CA">
            <w:pPr>
              <w:contextualSpacing/>
              <w:jc w:val="center"/>
              <w:rPr>
                <w:rFonts w:eastAsia="Calibri" w:cs="Arial"/>
              </w:rPr>
            </w:pPr>
            <w:r w:rsidRPr="00E9004A">
              <w:rPr>
                <w:rFonts w:eastAsia="Calibri" w:cs="Arial"/>
                <w:color w:val="0070C0"/>
              </w:rPr>
              <w:t xml:space="preserve">(3 </w:t>
            </w:r>
            <w:r w:rsidRPr="00E9004A">
              <w:rPr>
                <w:rFonts w:eastAsia="Calibri" w:cs="Arial"/>
              </w:rPr>
              <w:t xml:space="preserve">, </w:t>
            </w:r>
            <w:r w:rsidRPr="00E9004A">
              <w:rPr>
                <w:rFonts w:eastAsia="Calibri" w:cs="Arial"/>
                <w:color w:val="C00000"/>
              </w:rPr>
              <w:t>12)</w:t>
            </w:r>
          </w:p>
        </w:tc>
      </w:tr>
      <w:tr w:rsidR="004D53CA" w:rsidRPr="00E9004A" w14:paraId="454E4D4A" w14:textId="77777777" w:rsidTr="004D53CA">
        <w:trPr>
          <w:jc w:val="center"/>
        </w:trPr>
        <w:tc>
          <w:tcPr>
            <w:tcW w:w="2467" w:type="dxa"/>
            <w:vMerge/>
          </w:tcPr>
          <w:p w14:paraId="454E4D46" w14:textId="77777777" w:rsidR="004D53CA" w:rsidRPr="00E9004A" w:rsidRDefault="004D53CA" w:rsidP="004D53CA">
            <w:pPr>
              <w:contextualSpacing/>
              <w:jc w:val="center"/>
              <w:rPr>
                <w:rFonts w:eastAsia="Calibri" w:cs="Arial"/>
                <w:color w:val="0070C0"/>
              </w:rPr>
            </w:pPr>
          </w:p>
        </w:tc>
        <w:tc>
          <w:tcPr>
            <w:tcW w:w="2423" w:type="dxa"/>
          </w:tcPr>
          <w:p w14:paraId="454E4D47" w14:textId="77777777" w:rsidR="004D53CA" w:rsidRPr="00E9004A" w:rsidRDefault="004D53CA" w:rsidP="004D53CA">
            <w:pPr>
              <w:contextualSpacing/>
              <w:jc w:val="center"/>
              <w:rPr>
                <w:rFonts w:eastAsia="Calibri" w:cs="Arial"/>
                <w:color w:val="0070C0"/>
              </w:rPr>
            </w:pPr>
            <w:r w:rsidRPr="00E9004A">
              <w:rPr>
                <w:rFonts w:eastAsia="Calibri" w:cs="Arial"/>
                <w:color w:val="0070C0"/>
              </w:rPr>
              <w:t>Lower Price</w:t>
            </w:r>
          </w:p>
        </w:tc>
        <w:tc>
          <w:tcPr>
            <w:tcW w:w="2423" w:type="dxa"/>
          </w:tcPr>
          <w:p w14:paraId="454E4D48" w14:textId="77777777" w:rsidR="004D53CA" w:rsidRPr="00E9004A" w:rsidRDefault="004D53CA" w:rsidP="004D53CA">
            <w:pPr>
              <w:contextualSpacing/>
              <w:jc w:val="center"/>
              <w:rPr>
                <w:rFonts w:eastAsia="Calibri" w:cs="Arial"/>
              </w:rPr>
            </w:pPr>
            <w:r w:rsidRPr="00E9004A">
              <w:rPr>
                <w:rFonts w:eastAsia="Calibri" w:cs="Arial"/>
                <w:color w:val="0070C0"/>
              </w:rPr>
              <w:t xml:space="preserve">(12 </w:t>
            </w:r>
            <w:r w:rsidRPr="00E9004A">
              <w:rPr>
                <w:rFonts w:eastAsia="Calibri" w:cs="Arial"/>
              </w:rPr>
              <w:t xml:space="preserve">, </w:t>
            </w:r>
            <w:r w:rsidRPr="00E9004A">
              <w:rPr>
                <w:rFonts w:eastAsia="Calibri" w:cs="Arial"/>
                <w:color w:val="C00000"/>
              </w:rPr>
              <w:t>3)</w:t>
            </w:r>
          </w:p>
        </w:tc>
        <w:tc>
          <w:tcPr>
            <w:tcW w:w="2423" w:type="dxa"/>
          </w:tcPr>
          <w:p w14:paraId="454E4D49" w14:textId="77777777" w:rsidR="004D53CA" w:rsidRPr="00E9004A" w:rsidRDefault="004D53CA" w:rsidP="004D53CA">
            <w:pPr>
              <w:contextualSpacing/>
              <w:jc w:val="center"/>
              <w:rPr>
                <w:rFonts w:eastAsia="Calibri" w:cs="Arial"/>
              </w:rPr>
            </w:pPr>
            <w:r w:rsidRPr="00E9004A">
              <w:rPr>
                <w:rFonts w:eastAsia="Calibri" w:cs="Arial"/>
                <w:color w:val="0070C0"/>
              </w:rPr>
              <w:t xml:space="preserve">(7 </w:t>
            </w:r>
            <w:r w:rsidRPr="00E9004A">
              <w:rPr>
                <w:rFonts w:eastAsia="Calibri" w:cs="Arial"/>
              </w:rPr>
              <w:t xml:space="preserve">, </w:t>
            </w:r>
            <w:r w:rsidRPr="00E9004A">
              <w:rPr>
                <w:rFonts w:eastAsia="Calibri" w:cs="Arial"/>
                <w:color w:val="C00000"/>
              </w:rPr>
              <w:t>7)</w:t>
            </w:r>
          </w:p>
        </w:tc>
      </w:tr>
    </w:tbl>
    <w:p w14:paraId="454E4D4B" w14:textId="77777777" w:rsidR="004D53CA" w:rsidRPr="00E9004A" w:rsidRDefault="004D53CA" w:rsidP="004D53CA">
      <w:pPr>
        <w:spacing w:after="160" w:line="259" w:lineRule="auto"/>
        <w:ind w:left="720"/>
        <w:contextualSpacing/>
        <w:rPr>
          <w:rFonts w:eastAsia="Calibri" w:cs="Arial"/>
        </w:rPr>
      </w:pPr>
    </w:p>
    <w:p w14:paraId="454E4D4C" w14:textId="77777777" w:rsidR="004D53CA" w:rsidRPr="00E9004A" w:rsidRDefault="004D53CA" w:rsidP="004D53CA">
      <w:pPr>
        <w:spacing w:after="160" w:line="259" w:lineRule="auto"/>
        <w:ind w:left="720"/>
        <w:contextualSpacing/>
        <w:rPr>
          <w:rFonts w:eastAsia="Calibri" w:cs="Arial"/>
        </w:rPr>
      </w:pPr>
    </w:p>
    <w:p w14:paraId="454E4D4D" w14:textId="77777777" w:rsidR="004D53CA" w:rsidRPr="00E9004A" w:rsidRDefault="004D53CA" w:rsidP="004D53CA">
      <w:pPr>
        <w:spacing w:after="160" w:line="259" w:lineRule="auto"/>
        <w:ind w:left="720"/>
        <w:contextualSpacing/>
        <w:rPr>
          <w:rFonts w:eastAsia="Calibri" w:cs="Arial"/>
        </w:rPr>
      </w:pPr>
    </w:p>
    <w:p w14:paraId="454E4D4E" w14:textId="77777777" w:rsidR="004D53CA" w:rsidRPr="00E9004A" w:rsidRDefault="004D53CA" w:rsidP="004D53CA">
      <w:pPr>
        <w:numPr>
          <w:ilvl w:val="0"/>
          <w:numId w:val="25"/>
        </w:numPr>
        <w:spacing w:after="160" w:line="259" w:lineRule="auto"/>
        <w:contextualSpacing/>
        <w:rPr>
          <w:rFonts w:eastAsia="Calibri" w:cs="Arial"/>
        </w:rPr>
      </w:pPr>
      <w:r w:rsidRPr="00E9004A">
        <w:rPr>
          <w:rFonts w:eastAsia="Calibri" w:cs="Arial"/>
        </w:rPr>
        <w:t xml:space="preserve">The next step is to work out the </w:t>
      </w:r>
      <w:r w:rsidRPr="00E9004A">
        <w:rPr>
          <w:rFonts w:eastAsia="Calibri" w:cs="Arial"/>
          <w:b/>
          <w:color w:val="00B050"/>
        </w:rPr>
        <w:t>best responses</w:t>
      </w:r>
      <w:r w:rsidRPr="00E9004A">
        <w:rPr>
          <w:rFonts w:eastAsia="Calibri" w:cs="Arial"/>
          <w:color w:val="00B050"/>
        </w:rPr>
        <w:t xml:space="preserve"> </w:t>
      </w:r>
      <w:r w:rsidRPr="00E9004A">
        <w:rPr>
          <w:rFonts w:eastAsia="Calibri" w:cs="Arial"/>
        </w:rPr>
        <w:t xml:space="preserve">and </w:t>
      </w:r>
      <w:r w:rsidRPr="00E9004A">
        <w:rPr>
          <w:rFonts w:eastAsia="Calibri" w:cs="Arial"/>
          <w:b/>
          <w:color w:val="00B050"/>
        </w:rPr>
        <w:t>dominant strategies</w:t>
      </w:r>
      <w:r w:rsidRPr="00E9004A">
        <w:rPr>
          <w:rFonts w:eastAsia="Calibri" w:cs="Arial"/>
          <w:color w:val="00B050"/>
        </w:rPr>
        <w:t xml:space="preserve"> </w:t>
      </w:r>
      <w:r w:rsidRPr="00E9004A">
        <w:rPr>
          <w:rFonts w:eastAsia="Calibri" w:cs="Arial"/>
        </w:rPr>
        <w:t xml:space="preserve">of each firm. The best way to tackle this is to be extremely methodical. </w:t>
      </w:r>
    </w:p>
    <w:p w14:paraId="454E4D4F" w14:textId="77777777" w:rsidR="004D53CA" w:rsidRPr="00E9004A" w:rsidRDefault="004D53CA" w:rsidP="004D53CA">
      <w:pPr>
        <w:spacing w:after="160" w:line="259" w:lineRule="auto"/>
        <w:ind w:left="720"/>
        <w:contextualSpacing/>
        <w:rPr>
          <w:rFonts w:eastAsia="Calibri" w:cs="Arial"/>
        </w:rPr>
      </w:pPr>
    </w:p>
    <w:p w14:paraId="454E4D50" w14:textId="77777777" w:rsidR="004D53CA" w:rsidRPr="00E9004A" w:rsidRDefault="004D53CA" w:rsidP="004D53CA">
      <w:pPr>
        <w:numPr>
          <w:ilvl w:val="1"/>
          <w:numId w:val="25"/>
        </w:numPr>
        <w:spacing w:after="160" w:line="259" w:lineRule="auto"/>
        <w:contextualSpacing/>
        <w:rPr>
          <w:rFonts w:eastAsia="Calibri" w:cs="Arial"/>
        </w:rPr>
      </w:pPr>
      <w:r w:rsidRPr="00E9004A">
        <w:rPr>
          <w:rFonts w:eastAsia="Calibri" w:cs="Arial"/>
        </w:rPr>
        <w:t xml:space="preserve">Start by assuming the view of Caffe Nemo. If we think that Starbags will decide to raise the price, then at Caffe Nemo we will earn £10m if we also raise the price but £12m if we lower the price. So choosing to lower the price would be our </w:t>
      </w:r>
      <w:r w:rsidRPr="00E9004A">
        <w:rPr>
          <w:rFonts w:eastAsia="Calibri" w:cs="Arial"/>
          <w:b/>
          <w:color w:val="00B050"/>
        </w:rPr>
        <w:t>best response</w:t>
      </w:r>
      <w:r w:rsidRPr="00E9004A">
        <w:rPr>
          <w:rFonts w:eastAsia="Calibri" w:cs="Arial"/>
          <w:b/>
        </w:rPr>
        <w:t xml:space="preserve">. </w:t>
      </w:r>
      <w:r w:rsidRPr="00E9004A">
        <w:rPr>
          <w:rFonts w:eastAsia="Calibri" w:cs="Arial"/>
        </w:rPr>
        <w:t xml:space="preserve">You should </w:t>
      </w:r>
      <w:r w:rsidRPr="00E9004A">
        <w:rPr>
          <w:rFonts w:eastAsia="Calibri" w:cs="Arial"/>
          <w:u w:val="single"/>
        </w:rPr>
        <w:t>underline</w:t>
      </w:r>
      <w:r w:rsidRPr="00E9004A">
        <w:rPr>
          <w:rFonts w:eastAsia="Calibri" w:cs="Arial"/>
        </w:rPr>
        <w:t xml:space="preserve"> this choice in your payoff matrix, as follows:</w:t>
      </w:r>
    </w:p>
    <w:p w14:paraId="454E4D51" w14:textId="77777777" w:rsidR="004D53CA" w:rsidRPr="00E9004A" w:rsidRDefault="004D53CA" w:rsidP="004D53CA">
      <w:pPr>
        <w:spacing w:after="160" w:line="259" w:lineRule="auto"/>
        <w:ind w:left="1440"/>
        <w:contextualSpacing/>
        <w:rPr>
          <w:rFonts w:eastAsia="Calibri" w:cs="Arial"/>
        </w:rPr>
      </w:pPr>
    </w:p>
    <w:tbl>
      <w:tblPr>
        <w:tblStyle w:val="TableGrid2"/>
        <w:tblW w:w="0" w:type="auto"/>
        <w:jc w:val="center"/>
        <w:tblLook w:val="04A0" w:firstRow="1" w:lastRow="0" w:firstColumn="1" w:lastColumn="0" w:noHBand="0" w:noVBand="1"/>
      </w:tblPr>
      <w:tblGrid>
        <w:gridCol w:w="2342"/>
        <w:gridCol w:w="2301"/>
        <w:gridCol w:w="2298"/>
        <w:gridCol w:w="2301"/>
      </w:tblGrid>
      <w:tr w:rsidR="004D53CA" w:rsidRPr="00E9004A" w14:paraId="454E4D55" w14:textId="77777777" w:rsidTr="004D53CA">
        <w:trPr>
          <w:jc w:val="center"/>
        </w:trPr>
        <w:tc>
          <w:tcPr>
            <w:tcW w:w="2467" w:type="dxa"/>
            <w:tcBorders>
              <w:top w:val="nil"/>
              <w:left w:val="nil"/>
              <w:bottom w:val="nil"/>
              <w:right w:val="nil"/>
            </w:tcBorders>
          </w:tcPr>
          <w:p w14:paraId="454E4D52" w14:textId="77777777" w:rsidR="004D53CA" w:rsidRPr="00E9004A" w:rsidRDefault="004D53CA" w:rsidP="004D53CA">
            <w:pPr>
              <w:contextualSpacing/>
              <w:jc w:val="center"/>
              <w:rPr>
                <w:rFonts w:eastAsia="Calibri" w:cs="Arial"/>
              </w:rPr>
            </w:pPr>
          </w:p>
        </w:tc>
        <w:tc>
          <w:tcPr>
            <w:tcW w:w="2423" w:type="dxa"/>
            <w:tcBorders>
              <w:top w:val="nil"/>
              <w:left w:val="nil"/>
              <w:bottom w:val="nil"/>
            </w:tcBorders>
          </w:tcPr>
          <w:p w14:paraId="454E4D53" w14:textId="77777777" w:rsidR="004D53CA" w:rsidRPr="00E9004A" w:rsidRDefault="004D53CA" w:rsidP="004D53CA">
            <w:pPr>
              <w:contextualSpacing/>
              <w:jc w:val="center"/>
              <w:rPr>
                <w:rFonts w:eastAsia="Calibri" w:cs="Arial"/>
              </w:rPr>
            </w:pPr>
          </w:p>
        </w:tc>
        <w:tc>
          <w:tcPr>
            <w:tcW w:w="4846" w:type="dxa"/>
            <w:gridSpan w:val="2"/>
          </w:tcPr>
          <w:p w14:paraId="454E4D54" w14:textId="77777777" w:rsidR="004D53CA" w:rsidRPr="00E9004A" w:rsidRDefault="004D53CA" w:rsidP="004D53CA">
            <w:pPr>
              <w:contextualSpacing/>
              <w:jc w:val="center"/>
              <w:rPr>
                <w:rFonts w:eastAsia="Calibri" w:cs="Arial"/>
                <w:color w:val="C00000"/>
              </w:rPr>
            </w:pPr>
            <w:r w:rsidRPr="00E9004A">
              <w:rPr>
                <w:rFonts w:eastAsia="Calibri" w:cs="Arial"/>
                <w:color w:val="C00000"/>
              </w:rPr>
              <w:t>Starbags</w:t>
            </w:r>
          </w:p>
        </w:tc>
      </w:tr>
      <w:tr w:rsidR="004D53CA" w:rsidRPr="00E9004A" w14:paraId="454E4D5A" w14:textId="77777777" w:rsidTr="004D53CA">
        <w:trPr>
          <w:jc w:val="center"/>
        </w:trPr>
        <w:tc>
          <w:tcPr>
            <w:tcW w:w="2467" w:type="dxa"/>
            <w:tcBorders>
              <w:top w:val="nil"/>
              <w:left w:val="nil"/>
              <w:right w:val="nil"/>
            </w:tcBorders>
          </w:tcPr>
          <w:p w14:paraId="454E4D56" w14:textId="77777777" w:rsidR="004D53CA" w:rsidRPr="00E9004A" w:rsidRDefault="004D53CA" w:rsidP="004D53CA">
            <w:pPr>
              <w:contextualSpacing/>
              <w:jc w:val="center"/>
              <w:rPr>
                <w:rFonts w:eastAsia="Calibri" w:cs="Arial"/>
              </w:rPr>
            </w:pPr>
          </w:p>
        </w:tc>
        <w:tc>
          <w:tcPr>
            <w:tcW w:w="2423" w:type="dxa"/>
            <w:tcBorders>
              <w:top w:val="nil"/>
              <w:left w:val="nil"/>
            </w:tcBorders>
          </w:tcPr>
          <w:p w14:paraId="454E4D57" w14:textId="77777777" w:rsidR="004D53CA" w:rsidRPr="00E9004A" w:rsidRDefault="004D53CA" w:rsidP="004D53CA">
            <w:pPr>
              <w:contextualSpacing/>
              <w:jc w:val="center"/>
              <w:rPr>
                <w:rFonts w:eastAsia="Calibri" w:cs="Arial"/>
              </w:rPr>
            </w:pPr>
          </w:p>
        </w:tc>
        <w:tc>
          <w:tcPr>
            <w:tcW w:w="2423" w:type="dxa"/>
          </w:tcPr>
          <w:p w14:paraId="454E4D58" w14:textId="77777777" w:rsidR="004D53CA" w:rsidRPr="00E9004A" w:rsidRDefault="004D53CA" w:rsidP="004D53CA">
            <w:pPr>
              <w:contextualSpacing/>
              <w:jc w:val="center"/>
              <w:rPr>
                <w:rFonts w:eastAsia="Calibri" w:cs="Arial"/>
                <w:color w:val="C00000"/>
              </w:rPr>
            </w:pPr>
            <w:r w:rsidRPr="00E9004A">
              <w:rPr>
                <w:rFonts w:eastAsia="Calibri" w:cs="Arial"/>
                <w:color w:val="C00000"/>
              </w:rPr>
              <w:t>Raise Price</w:t>
            </w:r>
          </w:p>
        </w:tc>
        <w:tc>
          <w:tcPr>
            <w:tcW w:w="2423" w:type="dxa"/>
          </w:tcPr>
          <w:p w14:paraId="454E4D59" w14:textId="77777777" w:rsidR="004D53CA" w:rsidRPr="00E9004A" w:rsidRDefault="004D53CA" w:rsidP="004D53CA">
            <w:pPr>
              <w:contextualSpacing/>
              <w:jc w:val="center"/>
              <w:rPr>
                <w:rFonts w:eastAsia="Calibri" w:cs="Arial"/>
                <w:color w:val="C00000"/>
              </w:rPr>
            </w:pPr>
            <w:r w:rsidRPr="00E9004A">
              <w:rPr>
                <w:rFonts w:eastAsia="Calibri" w:cs="Arial"/>
                <w:color w:val="C00000"/>
              </w:rPr>
              <w:t>Lower Price</w:t>
            </w:r>
          </w:p>
        </w:tc>
      </w:tr>
      <w:tr w:rsidR="004D53CA" w:rsidRPr="00E9004A" w14:paraId="454E4D5F" w14:textId="77777777" w:rsidTr="004D53CA">
        <w:trPr>
          <w:jc w:val="center"/>
        </w:trPr>
        <w:tc>
          <w:tcPr>
            <w:tcW w:w="2467" w:type="dxa"/>
            <w:vMerge w:val="restart"/>
          </w:tcPr>
          <w:p w14:paraId="454E4D5B" w14:textId="77777777" w:rsidR="004D53CA" w:rsidRPr="00E9004A" w:rsidRDefault="004D53CA" w:rsidP="004D53CA">
            <w:pPr>
              <w:contextualSpacing/>
              <w:jc w:val="center"/>
              <w:rPr>
                <w:rFonts w:eastAsia="Calibri" w:cs="Arial"/>
                <w:color w:val="0070C0"/>
              </w:rPr>
            </w:pPr>
            <w:r w:rsidRPr="00E9004A">
              <w:rPr>
                <w:rFonts w:eastAsia="Calibri" w:cs="Arial"/>
                <w:color w:val="0070C0"/>
              </w:rPr>
              <w:t>Caffe Nemo</w:t>
            </w:r>
          </w:p>
        </w:tc>
        <w:tc>
          <w:tcPr>
            <w:tcW w:w="2423" w:type="dxa"/>
          </w:tcPr>
          <w:p w14:paraId="454E4D5C" w14:textId="77777777" w:rsidR="004D53CA" w:rsidRPr="00E9004A" w:rsidRDefault="004D53CA" w:rsidP="004D53CA">
            <w:pPr>
              <w:contextualSpacing/>
              <w:jc w:val="center"/>
              <w:rPr>
                <w:rFonts w:eastAsia="Calibri" w:cs="Arial"/>
                <w:color w:val="0070C0"/>
              </w:rPr>
            </w:pPr>
            <w:r w:rsidRPr="00E9004A">
              <w:rPr>
                <w:rFonts w:eastAsia="Calibri" w:cs="Arial"/>
                <w:color w:val="0070C0"/>
              </w:rPr>
              <w:t>Raise Price</w:t>
            </w:r>
          </w:p>
        </w:tc>
        <w:tc>
          <w:tcPr>
            <w:tcW w:w="2423" w:type="dxa"/>
          </w:tcPr>
          <w:p w14:paraId="454E4D5D" w14:textId="77777777" w:rsidR="004D53CA" w:rsidRPr="00E9004A" w:rsidRDefault="004D53CA" w:rsidP="004D53CA">
            <w:pPr>
              <w:contextualSpacing/>
              <w:jc w:val="center"/>
              <w:rPr>
                <w:rFonts w:eastAsia="Calibri" w:cs="Arial"/>
                <w:color w:val="C00000"/>
              </w:rPr>
            </w:pPr>
            <w:r w:rsidRPr="00E9004A">
              <w:rPr>
                <w:rFonts w:eastAsia="Calibri" w:cs="Arial"/>
                <w:color w:val="0070C0"/>
              </w:rPr>
              <w:t xml:space="preserve">(10 </w:t>
            </w:r>
            <w:r w:rsidRPr="00E9004A">
              <w:rPr>
                <w:rFonts w:eastAsia="Calibri" w:cs="Arial"/>
              </w:rPr>
              <w:t xml:space="preserve">, </w:t>
            </w:r>
            <w:r w:rsidRPr="00E9004A">
              <w:rPr>
                <w:rFonts w:eastAsia="Calibri" w:cs="Arial"/>
                <w:color w:val="C00000"/>
              </w:rPr>
              <w:t>10)</w:t>
            </w:r>
          </w:p>
        </w:tc>
        <w:tc>
          <w:tcPr>
            <w:tcW w:w="2423" w:type="dxa"/>
          </w:tcPr>
          <w:p w14:paraId="454E4D5E" w14:textId="77777777" w:rsidR="004D53CA" w:rsidRPr="00E9004A" w:rsidRDefault="004D53CA" w:rsidP="004D53CA">
            <w:pPr>
              <w:contextualSpacing/>
              <w:jc w:val="center"/>
              <w:rPr>
                <w:rFonts w:eastAsia="Calibri" w:cs="Arial"/>
              </w:rPr>
            </w:pPr>
            <w:r w:rsidRPr="00E9004A">
              <w:rPr>
                <w:rFonts w:eastAsia="Calibri" w:cs="Arial"/>
                <w:color w:val="0070C0"/>
              </w:rPr>
              <w:t xml:space="preserve">(3 </w:t>
            </w:r>
            <w:r w:rsidRPr="00E9004A">
              <w:rPr>
                <w:rFonts w:eastAsia="Calibri" w:cs="Arial"/>
              </w:rPr>
              <w:t xml:space="preserve">, </w:t>
            </w:r>
            <w:r w:rsidRPr="00E9004A">
              <w:rPr>
                <w:rFonts w:eastAsia="Calibri" w:cs="Arial"/>
                <w:color w:val="C00000"/>
              </w:rPr>
              <w:t>12)</w:t>
            </w:r>
          </w:p>
        </w:tc>
      </w:tr>
      <w:tr w:rsidR="004D53CA" w:rsidRPr="00E9004A" w14:paraId="454E4D64" w14:textId="77777777" w:rsidTr="004D53CA">
        <w:trPr>
          <w:jc w:val="center"/>
        </w:trPr>
        <w:tc>
          <w:tcPr>
            <w:tcW w:w="2467" w:type="dxa"/>
            <w:vMerge/>
          </w:tcPr>
          <w:p w14:paraId="454E4D60" w14:textId="77777777" w:rsidR="004D53CA" w:rsidRPr="00E9004A" w:rsidRDefault="004D53CA" w:rsidP="004D53CA">
            <w:pPr>
              <w:contextualSpacing/>
              <w:jc w:val="center"/>
              <w:rPr>
                <w:rFonts w:eastAsia="Calibri" w:cs="Arial"/>
                <w:color w:val="0070C0"/>
              </w:rPr>
            </w:pPr>
          </w:p>
        </w:tc>
        <w:tc>
          <w:tcPr>
            <w:tcW w:w="2423" w:type="dxa"/>
          </w:tcPr>
          <w:p w14:paraId="454E4D61" w14:textId="77777777" w:rsidR="004D53CA" w:rsidRPr="00E9004A" w:rsidRDefault="004D53CA" w:rsidP="004D53CA">
            <w:pPr>
              <w:contextualSpacing/>
              <w:jc w:val="center"/>
              <w:rPr>
                <w:rFonts w:eastAsia="Calibri" w:cs="Arial"/>
                <w:color w:val="0070C0"/>
              </w:rPr>
            </w:pPr>
            <w:r w:rsidRPr="00E9004A">
              <w:rPr>
                <w:rFonts w:eastAsia="Calibri" w:cs="Arial"/>
                <w:color w:val="0070C0"/>
              </w:rPr>
              <w:t>Lower Price</w:t>
            </w:r>
          </w:p>
        </w:tc>
        <w:tc>
          <w:tcPr>
            <w:tcW w:w="2423" w:type="dxa"/>
          </w:tcPr>
          <w:p w14:paraId="454E4D62" w14:textId="77777777" w:rsidR="004D53CA" w:rsidRPr="00E9004A" w:rsidRDefault="004D53CA" w:rsidP="004D53CA">
            <w:pPr>
              <w:contextualSpacing/>
              <w:jc w:val="center"/>
              <w:rPr>
                <w:rFonts w:eastAsia="Calibri" w:cs="Arial"/>
              </w:rPr>
            </w:pPr>
            <w:r w:rsidRPr="00E9004A">
              <w:rPr>
                <w:rFonts w:eastAsia="Calibri" w:cs="Arial"/>
                <w:color w:val="0070C0"/>
              </w:rPr>
              <w:t>(</w:t>
            </w:r>
            <w:r w:rsidRPr="00E9004A">
              <w:rPr>
                <w:rFonts w:eastAsia="Calibri" w:cs="Arial"/>
                <w:color w:val="0070C0"/>
                <w:u w:val="single"/>
              </w:rPr>
              <w:t>12</w:t>
            </w:r>
            <w:r w:rsidRPr="00E9004A">
              <w:rPr>
                <w:rFonts w:eastAsia="Calibri" w:cs="Arial"/>
                <w:color w:val="0070C0"/>
              </w:rPr>
              <w:t xml:space="preserve"> </w:t>
            </w:r>
            <w:r w:rsidRPr="00E9004A">
              <w:rPr>
                <w:rFonts w:eastAsia="Calibri" w:cs="Arial"/>
              </w:rPr>
              <w:t xml:space="preserve">, </w:t>
            </w:r>
            <w:r w:rsidRPr="00E9004A">
              <w:rPr>
                <w:rFonts w:eastAsia="Calibri" w:cs="Arial"/>
                <w:color w:val="C00000"/>
              </w:rPr>
              <w:t>3)</w:t>
            </w:r>
          </w:p>
        </w:tc>
        <w:tc>
          <w:tcPr>
            <w:tcW w:w="2423" w:type="dxa"/>
          </w:tcPr>
          <w:p w14:paraId="454E4D63" w14:textId="77777777" w:rsidR="004D53CA" w:rsidRPr="00E9004A" w:rsidRDefault="004D53CA" w:rsidP="004D53CA">
            <w:pPr>
              <w:contextualSpacing/>
              <w:jc w:val="center"/>
              <w:rPr>
                <w:rFonts w:eastAsia="Calibri" w:cs="Arial"/>
              </w:rPr>
            </w:pPr>
            <w:r w:rsidRPr="00E9004A">
              <w:rPr>
                <w:rFonts w:eastAsia="Calibri" w:cs="Arial"/>
                <w:color w:val="0070C0"/>
              </w:rPr>
              <w:t xml:space="preserve">(7 </w:t>
            </w:r>
            <w:r w:rsidRPr="00E9004A">
              <w:rPr>
                <w:rFonts w:eastAsia="Calibri" w:cs="Arial"/>
              </w:rPr>
              <w:t xml:space="preserve">, </w:t>
            </w:r>
            <w:r w:rsidRPr="00E9004A">
              <w:rPr>
                <w:rFonts w:eastAsia="Calibri" w:cs="Arial"/>
                <w:color w:val="C00000"/>
              </w:rPr>
              <w:t>7)</w:t>
            </w:r>
          </w:p>
        </w:tc>
      </w:tr>
    </w:tbl>
    <w:p w14:paraId="454E4D65" w14:textId="77777777" w:rsidR="004D53CA" w:rsidRPr="00E9004A" w:rsidRDefault="004D53CA" w:rsidP="004D53CA">
      <w:pPr>
        <w:spacing w:after="160" w:line="259" w:lineRule="auto"/>
        <w:ind w:left="1440"/>
        <w:contextualSpacing/>
        <w:rPr>
          <w:rFonts w:eastAsia="Calibri" w:cs="Arial"/>
        </w:rPr>
      </w:pPr>
    </w:p>
    <w:p w14:paraId="454E4D66" w14:textId="77777777" w:rsidR="004D53CA" w:rsidRPr="00E9004A" w:rsidRDefault="004D53CA" w:rsidP="004D53CA">
      <w:pPr>
        <w:numPr>
          <w:ilvl w:val="1"/>
          <w:numId w:val="25"/>
        </w:numPr>
        <w:spacing w:after="160" w:line="259" w:lineRule="auto"/>
        <w:contextualSpacing/>
        <w:rPr>
          <w:rFonts w:eastAsia="Calibri" w:cs="Arial"/>
        </w:rPr>
      </w:pPr>
      <w:r w:rsidRPr="00E9004A">
        <w:rPr>
          <w:rFonts w:eastAsia="Calibri" w:cs="Arial"/>
        </w:rPr>
        <w:t xml:space="preserve">Still assuming the view of Caffe Nemo, we now think that Starbags might decide to lower the price. This means that at Caffe Nemo we would earn £3m if we raised the price but £7m if we lowered the price. Therefore choosing to lower the price is our </w:t>
      </w:r>
      <w:r w:rsidRPr="00E9004A">
        <w:rPr>
          <w:rFonts w:eastAsia="Calibri" w:cs="Arial"/>
          <w:b/>
          <w:color w:val="00B050"/>
        </w:rPr>
        <w:t>best response</w:t>
      </w:r>
      <w:r w:rsidRPr="00E9004A">
        <w:rPr>
          <w:rFonts w:eastAsia="Calibri" w:cs="Arial"/>
        </w:rPr>
        <w:t xml:space="preserve">. We </w:t>
      </w:r>
      <w:r w:rsidRPr="00E9004A">
        <w:rPr>
          <w:rFonts w:eastAsia="Calibri" w:cs="Arial"/>
          <w:u w:val="single"/>
        </w:rPr>
        <w:t>underline</w:t>
      </w:r>
      <w:r w:rsidRPr="00E9004A">
        <w:rPr>
          <w:rFonts w:eastAsia="Calibri" w:cs="Arial"/>
        </w:rPr>
        <w:t xml:space="preserve"> this choice in our payoff matrix:</w:t>
      </w:r>
    </w:p>
    <w:p w14:paraId="454E4D67" w14:textId="77777777" w:rsidR="004D53CA" w:rsidRPr="00E9004A" w:rsidRDefault="004D53CA" w:rsidP="004D53CA">
      <w:pPr>
        <w:spacing w:after="160" w:line="259" w:lineRule="auto"/>
        <w:ind w:left="1440"/>
        <w:contextualSpacing/>
        <w:rPr>
          <w:rFonts w:eastAsia="Calibri" w:cs="Arial"/>
        </w:rPr>
      </w:pPr>
    </w:p>
    <w:tbl>
      <w:tblPr>
        <w:tblStyle w:val="TableGrid2"/>
        <w:tblW w:w="0" w:type="auto"/>
        <w:jc w:val="center"/>
        <w:tblLook w:val="04A0" w:firstRow="1" w:lastRow="0" w:firstColumn="1" w:lastColumn="0" w:noHBand="0" w:noVBand="1"/>
      </w:tblPr>
      <w:tblGrid>
        <w:gridCol w:w="2342"/>
        <w:gridCol w:w="2301"/>
        <w:gridCol w:w="2298"/>
        <w:gridCol w:w="2301"/>
      </w:tblGrid>
      <w:tr w:rsidR="004D53CA" w:rsidRPr="00E9004A" w14:paraId="454E4D6B" w14:textId="77777777" w:rsidTr="004D53CA">
        <w:trPr>
          <w:jc w:val="center"/>
        </w:trPr>
        <w:tc>
          <w:tcPr>
            <w:tcW w:w="2467" w:type="dxa"/>
            <w:tcBorders>
              <w:top w:val="nil"/>
              <w:left w:val="nil"/>
              <w:bottom w:val="nil"/>
              <w:right w:val="nil"/>
            </w:tcBorders>
          </w:tcPr>
          <w:p w14:paraId="454E4D68" w14:textId="77777777" w:rsidR="004D53CA" w:rsidRPr="00E9004A" w:rsidRDefault="004D53CA" w:rsidP="004D53CA">
            <w:pPr>
              <w:contextualSpacing/>
              <w:jc w:val="center"/>
              <w:rPr>
                <w:rFonts w:eastAsia="Calibri" w:cs="Arial"/>
              </w:rPr>
            </w:pPr>
          </w:p>
        </w:tc>
        <w:tc>
          <w:tcPr>
            <w:tcW w:w="2423" w:type="dxa"/>
            <w:tcBorders>
              <w:top w:val="nil"/>
              <w:left w:val="nil"/>
              <w:bottom w:val="nil"/>
            </w:tcBorders>
          </w:tcPr>
          <w:p w14:paraId="454E4D69" w14:textId="77777777" w:rsidR="004D53CA" w:rsidRPr="00E9004A" w:rsidRDefault="004D53CA" w:rsidP="004D53CA">
            <w:pPr>
              <w:contextualSpacing/>
              <w:jc w:val="center"/>
              <w:rPr>
                <w:rFonts w:eastAsia="Calibri" w:cs="Arial"/>
              </w:rPr>
            </w:pPr>
          </w:p>
        </w:tc>
        <w:tc>
          <w:tcPr>
            <w:tcW w:w="4846" w:type="dxa"/>
            <w:gridSpan w:val="2"/>
          </w:tcPr>
          <w:p w14:paraId="454E4D6A" w14:textId="77777777" w:rsidR="004D53CA" w:rsidRPr="00E9004A" w:rsidRDefault="004D53CA" w:rsidP="004D53CA">
            <w:pPr>
              <w:contextualSpacing/>
              <w:jc w:val="center"/>
              <w:rPr>
                <w:rFonts w:eastAsia="Calibri" w:cs="Arial"/>
                <w:color w:val="C00000"/>
              </w:rPr>
            </w:pPr>
            <w:r w:rsidRPr="00E9004A">
              <w:rPr>
                <w:rFonts w:eastAsia="Calibri" w:cs="Arial"/>
                <w:color w:val="C00000"/>
              </w:rPr>
              <w:t>Starbags</w:t>
            </w:r>
          </w:p>
        </w:tc>
      </w:tr>
      <w:tr w:rsidR="004D53CA" w:rsidRPr="00E9004A" w14:paraId="454E4D70" w14:textId="77777777" w:rsidTr="004D53CA">
        <w:trPr>
          <w:jc w:val="center"/>
        </w:trPr>
        <w:tc>
          <w:tcPr>
            <w:tcW w:w="2467" w:type="dxa"/>
            <w:tcBorders>
              <w:top w:val="nil"/>
              <w:left w:val="nil"/>
              <w:right w:val="nil"/>
            </w:tcBorders>
          </w:tcPr>
          <w:p w14:paraId="454E4D6C" w14:textId="77777777" w:rsidR="004D53CA" w:rsidRPr="00E9004A" w:rsidRDefault="004D53CA" w:rsidP="004D53CA">
            <w:pPr>
              <w:contextualSpacing/>
              <w:jc w:val="center"/>
              <w:rPr>
                <w:rFonts w:eastAsia="Calibri" w:cs="Arial"/>
              </w:rPr>
            </w:pPr>
          </w:p>
        </w:tc>
        <w:tc>
          <w:tcPr>
            <w:tcW w:w="2423" w:type="dxa"/>
            <w:tcBorders>
              <w:top w:val="nil"/>
              <w:left w:val="nil"/>
            </w:tcBorders>
          </w:tcPr>
          <w:p w14:paraId="454E4D6D" w14:textId="77777777" w:rsidR="004D53CA" w:rsidRPr="00E9004A" w:rsidRDefault="004D53CA" w:rsidP="004D53CA">
            <w:pPr>
              <w:contextualSpacing/>
              <w:jc w:val="center"/>
              <w:rPr>
                <w:rFonts w:eastAsia="Calibri" w:cs="Arial"/>
              </w:rPr>
            </w:pPr>
          </w:p>
        </w:tc>
        <w:tc>
          <w:tcPr>
            <w:tcW w:w="2423" w:type="dxa"/>
          </w:tcPr>
          <w:p w14:paraId="454E4D6E" w14:textId="77777777" w:rsidR="004D53CA" w:rsidRPr="00E9004A" w:rsidRDefault="004D53CA" w:rsidP="004D53CA">
            <w:pPr>
              <w:contextualSpacing/>
              <w:jc w:val="center"/>
              <w:rPr>
                <w:rFonts w:eastAsia="Calibri" w:cs="Arial"/>
                <w:color w:val="C00000"/>
              </w:rPr>
            </w:pPr>
            <w:r w:rsidRPr="00E9004A">
              <w:rPr>
                <w:rFonts w:eastAsia="Calibri" w:cs="Arial"/>
                <w:color w:val="C00000"/>
              </w:rPr>
              <w:t>Raise Price</w:t>
            </w:r>
          </w:p>
        </w:tc>
        <w:tc>
          <w:tcPr>
            <w:tcW w:w="2423" w:type="dxa"/>
          </w:tcPr>
          <w:p w14:paraId="454E4D6F" w14:textId="77777777" w:rsidR="004D53CA" w:rsidRPr="00E9004A" w:rsidRDefault="004D53CA" w:rsidP="004D53CA">
            <w:pPr>
              <w:contextualSpacing/>
              <w:jc w:val="center"/>
              <w:rPr>
                <w:rFonts w:eastAsia="Calibri" w:cs="Arial"/>
                <w:color w:val="C00000"/>
              </w:rPr>
            </w:pPr>
            <w:r w:rsidRPr="00E9004A">
              <w:rPr>
                <w:rFonts w:eastAsia="Calibri" w:cs="Arial"/>
                <w:color w:val="C00000"/>
              </w:rPr>
              <w:t>Lower Price</w:t>
            </w:r>
          </w:p>
        </w:tc>
      </w:tr>
      <w:tr w:rsidR="004D53CA" w:rsidRPr="00E9004A" w14:paraId="454E4D75" w14:textId="77777777" w:rsidTr="004D53CA">
        <w:trPr>
          <w:jc w:val="center"/>
        </w:trPr>
        <w:tc>
          <w:tcPr>
            <w:tcW w:w="2467" w:type="dxa"/>
            <w:vMerge w:val="restart"/>
          </w:tcPr>
          <w:p w14:paraId="454E4D71" w14:textId="77777777" w:rsidR="004D53CA" w:rsidRPr="00E9004A" w:rsidRDefault="004D53CA" w:rsidP="004D53CA">
            <w:pPr>
              <w:contextualSpacing/>
              <w:jc w:val="center"/>
              <w:rPr>
                <w:rFonts w:eastAsia="Calibri" w:cs="Arial"/>
                <w:color w:val="0070C0"/>
              </w:rPr>
            </w:pPr>
            <w:r w:rsidRPr="00E9004A">
              <w:rPr>
                <w:rFonts w:eastAsia="Calibri" w:cs="Arial"/>
                <w:color w:val="0070C0"/>
              </w:rPr>
              <w:t>Caffe Nemo</w:t>
            </w:r>
          </w:p>
        </w:tc>
        <w:tc>
          <w:tcPr>
            <w:tcW w:w="2423" w:type="dxa"/>
          </w:tcPr>
          <w:p w14:paraId="454E4D72" w14:textId="77777777" w:rsidR="004D53CA" w:rsidRPr="00E9004A" w:rsidRDefault="004D53CA" w:rsidP="004D53CA">
            <w:pPr>
              <w:contextualSpacing/>
              <w:jc w:val="center"/>
              <w:rPr>
                <w:rFonts w:eastAsia="Calibri" w:cs="Arial"/>
                <w:color w:val="0070C0"/>
              </w:rPr>
            </w:pPr>
            <w:r w:rsidRPr="00E9004A">
              <w:rPr>
                <w:rFonts w:eastAsia="Calibri" w:cs="Arial"/>
                <w:color w:val="0070C0"/>
              </w:rPr>
              <w:t>Raise Price</w:t>
            </w:r>
          </w:p>
        </w:tc>
        <w:tc>
          <w:tcPr>
            <w:tcW w:w="2423" w:type="dxa"/>
          </w:tcPr>
          <w:p w14:paraId="454E4D73" w14:textId="77777777" w:rsidR="004D53CA" w:rsidRPr="00E9004A" w:rsidRDefault="004D53CA" w:rsidP="004D53CA">
            <w:pPr>
              <w:contextualSpacing/>
              <w:jc w:val="center"/>
              <w:rPr>
                <w:rFonts w:eastAsia="Calibri" w:cs="Arial"/>
                <w:color w:val="C00000"/>
              </w:rPr>
            </w:pPr>
            <w:r w:rsidRPr="00E9004A">
              <w:rPr>
                <w:rFonts w:eastAsia="Calibri" w:cs="Arial"/>
                <w:color w:val="0070C0"/>
              </w:rPr>
              <w:t xml:space="preserve">(10 </w:t>
            </w:r>
            <w:r w:rsidRPr="00E9004A">
              <w:rPr>
                <w:rFonts w:eastAsia="Calibri" w:cs="Arial"/>
              </w:rPr>
              <w:t xml:space="preserve">, </w:t>
            </w:r>
            <w:r w:rsidRPr="00E9004A">
              <w:rPr>
                <w:rFonts w:eastAsia="Calibri" w:cs="Arial"/>
                <w:color w:val="C00000"/>
              </w:rPr>
              <w:t>10)</w:t>
            </w:r>
          </w:p>
        </w:tc>
        <w:tc>
          <w:tcPr>
            <w:tcW w:w="2423" w:type="dxa"/>
          </w:tcPr>
          <w:p w14:paraId="454E4D74" w14:textId="77777777" w:rsidR="004D53CA" w:rsidRPr="00E9004A" w:rsidRDefault="004D53CA" w:rsidP="004D53CA">
            <w:pPr>
              <w:contextualSpacing/>
              <w:jc w:val="center"/>
              <w:rPr>
                <w:rFonts w:eastAsia="Calibri" w:cs="Arial"/>
              </w:rPr>
            </w:pPr>
            <w:r w:rsidRPr="00E9004A">
              <w:rPr>
                <w:rFonts w:eastAsia="Calibri" w:cs="Arial"/>
                <w:color w:val="0070C0"/>
              </w:rPr>
              <w:t xml:space="preserve">(3 </w:t>
            </w:r>
            <w:r w:rsidRPr="00E9004A">
              <w:rPr>
                <w:rFonts w:eastAsia="Calibri" w:cs="Arial"/>
              </w:rPr>
              <w:t xml:space="preserve">, </w:t>
            </w:r>
            <w:r w:rsidRPr="00E9004A">
              <w:rPr>
                <w:rFonts w:eastAsia="Calibri" w:cs="Arial"/>
                <w:color w:val="C00000"/>
              </w:rPr>
              <w:t>12)</w:t>
            </w:r>
          </w:p>
        </w:tc>
      </w:tr>
      <w:tr w:rsidR="004D53CA" w:rsidRPr="00E9004A" w14:paraId="454E4D7A" w14:textId="77777777" w:rsidTr="004D53CA">
        <w:trPr>
          <w:jc w:val="center"/>
        </w:trPr>
        <w:tc>
          <w:tcPr>
            <w:tcW w:w="2467" w:type="dxa"/>
            <w:vMerge/>
          </w:tcPr>
          <w:p w14:paraId="454E4D76" w14:textId="77777777" w:rsidR="004D53CA" w:rsidRPr="00E9004A" w:rsidRDefault="004D53CA" w:rsidP="004D53CA">
            <w:pPr>
              <w:contextualSpacing/>
              <w:jc w:val="center"/>
              <w:rPr>
                <w:rFonts w:eastAsia="Calibri" w:cs="Arial"/>
                <w:color w:val="0070C0"/>
              </w:rPr>
            </w:pPr>
          </w:p>
        </w:tc>
        <w:tc>
          <w:tcPr>
            <w:tcW w:w="2423" w:type="dxa"/>
          </w:tcPr>
          <w:p w14:paraId="454E4D77" w14:textId="77777777" w:rsidR="004D53CA" w:rsidRPr="00E9004A" w:rsidRDefault="004D53CA" w:rsidP="004D53CA">
            <w:pPr>
              <w:contextualSpacing/>
              <w:jc w:val="center"/>
              <w:rPr>
                <w:rFonts w:eastAsia="Calibri" w:cs="Arial"/>
                <w:color w:val="0070C0"/>
              </w:rPr>
            </w:pPr>
            <w:r w:rsidRPr="00E9004A">
              <w:rPr>
                <w:rFonts w:eastAsia="Calibri" w:cs="Arial"/>
                <w:color w:val="0070C0"/>
              </w:rPr>
              <w:t>Lower Price</w:t>
            </w:r>
          </w:p>
        </w:tc>
        <w:tc>
          <w:tcPr>
            <w:tcW w:w="2423" w:type="dxa"/>
          </w:tcPr>
          <w:p w14:paraId="454E4D78" w14:textId="77777777" w:rsidR="004D53CA" w:rsidRPr="00E9004A" w:rsidRDefault="004D53CA" w:rsidP="004D53CA">
            <w:pPr>
              <w:contextualSpacing/>
              <w:jc w:val="center"/>
              <w:rPr>
                <w:rFonts w:eastAsia="Calibri" w:cs="Arial"/>
              </w:rPr>
            </w:pPr>
            <w:r w:rsidRPr="00E9004A">
              <w:rPr>
                <w:rFonts w:eastAsia="Calibri" w:cs="Arial"/>
                <w:color w:val="0070C0"/>
              </w:rPr>
              <w:t>(</w:t>
            </w:r>
            <w:r w:rsidRPr="00E9004A">
              <w:rPr>
                <w:rFonts w:eastAsia="Calibri" w:cs="Arial"/>
                <w:color w:val="0070C0"/>
                <w:u w:val="single"/>
              </w:rPr>
              <w:t xml:space="preserve">12 </w:t>
            </w:r>
            <w:r w:rsidRPr="00E9004A">
              <w:rPr>
                <w:rFonts w:eastAsia="Calibri" w:cs="Arial"/>
              </w:rPr>
              <w:t xml:space="preserve">, </w:t>
            </w:r>
            <w:r w:rsidRPr="00E9004A">
              <w:rPr>
                <w:rFonts w:eastAsia="Calibri" w:cs="Arial"/>
                <w:color w:val="C00000"/>
              </w:rPr>
              <w:t>3)</w:t>
            </w:r>
          </w:p>
        </w:tc>
        <w:tc>
          <w:tcPr>
            <w:tcW w:w="2423" w:type="dxa"/>
          </w:tcPr>
          <w:p w14:paraId="454E4D79" w14:textId="77777777" w:rsidR="004D53CA" w:rsidRPr="00E9004A" w:rsidRDefault="004D53CA" w:rsidP="004D53CA">
            <w:pPr>
              <w:contextualSpacing/>
              <w:jc w:val="center"/>
              <w:rPr>
                <w:rFonts w:eastAsia="Calibri" w:cs="Arial"/>
              </w:rPr>
            </w:pPr>
            <w:r w:rsidRPr="00E9004A">
              <w:rPr>
                <w:rFonts w:eastAsia="Calibri" w:cs="Arial"/>
                <w:color w:val="0070C0"/>
              </w:rPr>
              <w:t>(</w:t>
            </w:r>
            <w:r w:rsidRPr="00E9004A">
              <w:rPr>
                <w:rFonts w:eastAsia="Calibri" w:cs="Arial"/>
                <w:color w:val="0070C0"/>
                <w:u w:val="single"/>
              </w:rPr>
              <w:t>7</w:t>
            </w:r>
            <w:r w:rsidRPr="00E9004A">
              <w:rPr>
                <w:rFonts w:eastAsia="Calibri" w:cs="Arial"/>
                <w:color w:val="0070C0"/>
              </w:rPr>
              <w:t xml:space="preserve"> </w:t>
            </w:r>
            <w:r w:rsidRPr="00E9004A">
              <w:rPr>
                <w:rFonts w:eastAsia="Calibri" w:cs="Arial"/>
              </w:rPr>
              <w:t xml:space="preserve">, </w:t>
            </w:r>
            <w:r w:rsidRPr="00E9004A">
              <w:rPr>
                <w:rFonts w:eastAsia="Calibri" w:cs="Arial"/>
                <w:color w:val="C00000"/>
              </w:rPr>
              <w:t>7)</w:t>
            </w:r>
          </w:p>
        </w:tc>
      </w:tr>
    </w:tbl>
    <w:p w14:paraId="454E4D7B" w14:textId="77777777" w:rsidR="004D53CA" w:rsidRPr="00E9004A" w:rsidRDefault="004D53CA" w:rsidP="004D53CA">
      <w:pPr>
        <w:spacing w:after="160" w:line="259" w:lineRule="auto"/>
        <w:ind w:left="1440"/>
        <w:contextualSpacing/>
        <w:rPr>
          <w:rFonts w:eastAsia="Calibri" w:cs="Arial"/>
        </w:rPr>
      </w:pPr>
    </w:p>
    <w:p w14:paraId="454E4D7C" w14:textId="77777777" w:rsidR="004D53CA" w:rsidRPr="00E9004A" w:rsidRDefault="004D53CA" w:rsidP="004D53CA">
      <w:pPr>
        <w:numPr>
          <w:ilvl w:val="1"/>
          <w:numId w:val="25"/>
        </w:numPr>
        <w:spacing w:after="160" w:line="259" w:lineRule="auto"/>
        <w:contextualSpacing/>
        <w:rPr>
          <w:rFonts w:eastAsia="Calibri" w:cs="Arial"/>
        </w:rPr>
      </w:pPr>
      <w:r w:rsidRPr="00E9004A">
        <w:rPr>
          <w:rFonts w:eastAsia="Calibri" w:cs="Arial"/>
        </w:rPr>
        <w:t xml:space="preserve">Because we have underlined “Lower Price” in both cells, this means that we have a </w:t>
      </w:r>
      <w:r w:rsidRPr="00E9004A">
        <w:rPr>
          <w:rFonts w:eastAsia="Calibri" w:cs="Arial"/>
          <w:b/>
          <w:color w:val="00B050"/>
        </w:rPr>
        <w:t>dominant strategy</w:t>
      </w:r>
      <w:r w:rsidRPr="00E9004A">
        <w:rPr>
          <w:rFonts w:eastAsia="Calibri" w:cs="Arial"/>
          <w:color w:val="00B050"/>
        </w:rPr>
        <w:t xml:space="preserve"> </w:t>
      </w:r>
      <w:r w:rsidRPr="00E9004A">
        <w:rPr>
          <w:rFonts w:eastAsia="Calibri" w:cs="Arial"/>
        </w:rPr>
        <w:t xml:space="preserve">i.e. regardless of Starbags’ decision to raise or lower their price, our best response is </w:t>
      </w:r>
      <w:r w:rsidRPr="00E9004A">
        <w:rPr>
          <w:rFonts w:eastAsia="Calibri" w:cs="Arial"/>
          <w:i/>
        </w:rPr>
        <w:t>always</w:t>
      </w:r>
      <w:r w:rsidRPr="00E9004A">
        <w:rPr>
          <w:rFonts w:eastAsia="Calibri" w:cs="Arial"/>
        </w:rPr>
        <w:t xml:space="preserve"> to lower the price. </w:t>
      </w:r>
    </w:p>
    <w:p w14:paraId="454E4D7D" w14:textId="77777777" w:rsidR="004D53CA" w:rsidRPr="00E9004A" w:rsidRDefault="004D53CA" w:rsidP="004D53CA">
      <w:pPr>
        <w:spacing w:after="160" w:line="259" w:lineRule="auto"/>
        <w:ind w:left="1440"/>
        <w:contextualSpacing/>
        <w:rPr>
          <w:rFonts w:eastAsia="Calibri" w:cs="Arial"/>
        </w:rPr>
      </w:pPr>
    </w:p>
    <w:p w14:paraId="454E4D7E" w14:textId="77777777" w:rsidR="004D53CA" w:rsidRPr="00E9004A" w:rsidRDefault="004D53CA" w:rsidP="004D53CA">
      <w:pPr>
        <w:numPr>
          <w:ilvl w:val="1"/>
          <w:numId w:val="25"/>
        </w:numPr>
        <w:spacing w:after="160" w:line="259" w:lineRule="auto"/>
        <w:contextualSpacing/>
        <w:rPr>
          <w:rFonts w:eastAsia="Calibri" w:cs="Arial"/>
        </w:rPr>
      </w:pPr>
      <w:r w:rsidRPr="00E9004A">
        <w:rPr>
          <w:rFonts w:eastAsia="Calibri" w:cs="Arial"/>
        </w:rPr>
        <w:t>In this case, the payoff matrix is completely symmetrical, and so the best response of Starbags to Caffe Nemo’s decision to raise or lower the price is going to be identical – Starbags therefore also has a dominant strategy of Lower Price.</w:t>
      </w:r>
    </w:p>
    <w:tbl>
      <w:tblPr>
        <w:tblStyle w:val="TableGrid2"/>
        <w:tblW w:w="0" w:type="auto"/>
        <w:jc w:val="center"/>
        <w:tblLook w:val="04A0" w:firstRow="1" w:lastRow="0" w:firstColumn="1" w:lastColumn="0" w:noHBand="0" w:noVBand="1"/>
      </w:tblPr>
      <w:tblGrid>
        <w:gridCol w:w="2342"/>
        <w:gridCol w:w="2301"/>
        <w:gridCol w:w="2298"/>
        <w:gridCol w:w="2301"/>
      </w:tblGrid>
      <w:tr w:rsidR="004D53CA" w:rsidRPr="00E9004A" w14:paraId="454E4D82" w14:textId="77777777" w:rsidTr="004D53CA">
        <w:trPr>
          <w:jc w:val="center"/>
        </w:trPr>
        <w:tc>
          <w:tcPr>
            <w:tcW w:w="2467" w:type="dxa"/>
            <w:tcBorders>
              <w:top w:val="nil"/>
              <w:left w:val="nil"/>
              <w:bottom w:val="nil"/>
              <w:right w:val="nil"/>
            </w:tcBorders>
          </w:tcPr>
          <w:p w14:paraId="454E4D7F" w14:textId="77777777" w:rsidR="004D53CA" w:rsidRPr="00E9004A" w:rsidRDefault="004D53CA" w:rsidP="004D53CA">
            <w:pPr>
              <w:contextualSpacing/>
              <w:jc w:val="center"/>
              <w:rPr>
                <w:rFonts w:eastAsia="Calibri" w:cs="Arial"/>
              </w:rPr>
            </w:pPr>
          </w:p>
        </w:tc>
        <w:tc>
          <w:tcPr>
            <w:tcW w:w="2423" w:type="dxa"/>
            <w:tcBorders>
              <w:top w:val="nil"/>
              <w:left w:val="nil"/>
              <w:bottom w:val="nil"/>
            </w:tcBorders>
          </w:tcPr>
          <w:p w14:paraId="454E4D80" w14:textId="77777777" w:rsidR="004D53CA" w:rsidRPr="00E9004A" w:rsidRDefault="004D53CA" w:rsidP="004D53CA">
            <w:pPr>
              <w:contextualSpacing/>
              <w:jc w:val="center"/>
              <w:rPr>
                <w:rFonts w:eastAsia="Calibri" w:cs="Arial"/>
              </w:rPr>
            </w:pPr>
          </w:p>
        </w:tc>
        <w:tc>
          <w:tcPr>
            <w:tcW w:w="4846" w:type="dxa"/>
            <w:gridSpan w:val="2"/>
          </w:tcPr>
          <w:p w14:paraId="454E4D81" w14:textId="77777777" w:rsidR="004D53CA" w:rsidRPr="00E9004A" w:rsidRDefault="004D53CA" w:rsidP="004D53CA">
            <w:pPr>
              <w:contextualSpacing/>
              <w:jc w:val="center"/>
              <w:rPr>
                <w:rFonts w:eastAsia="Calibri" w:cs="Arial"/>
                <w:color w:val="C00000"/>
              </w:rPr>
            </w:pPr>
            <w:r w:rsidRPr="00E9004A">
              <w:rPr>
                <w:rFonts w:eastAsia="Calibri" w:cs="Arial"/>
                <w:color w:val="C00000"/>
              </w:rPr>
              <w:t>Starbags</w:t>
            </w:r>
          </w:p>
        </w:tc>
      </w:tr>
      <w:tr w:rsidR="004D53CA" w:rsidRPr="00E9004A" w14:paraId="454E4D87" w14:textId="77777777" w:rsidTr="004D53CA">
        <w:trPr>
          <w:jc w:val="center"/>
        </w:trPr>
        <w:tc>
          <w:tcPr>
            <w:tcW w:w="2467" w:type="dxa"/>
            <w:tcBorders>
              <w:top w:val="nil"/>
              <w:left w:val="nil"/>
              <w:right w:val="nil"/>
            </w:tcBorders>
          </w:tcPr>
          <w:p w14:paraId="454E4D83" w14:textId="77777777" w:rsidR="004D53CA" w:rsidRPr="00E9004A" w:rsidRDefault="004D53CA" w:rsidP="004D53CA">
            <w:pPr>
              <w:contextualSpacing/>
              <w:jc w:val="center"/>
              <w:rPr>
                <w:rFonts w:eastAsia="Calibri" w:cs="Arial"/>
              </w:rPr>
            </w:pPr>
          </w:p>
        </w:tc>
        <w:tc>
          <w:tcPr>
            <w:tcW w:w="2423" w:type="dxa"/>
            <w:tcBorders>
              <w:top w:val="nil"/>
              <w:left w:val="nil"/>
            </w:tcBorders>
          </w:tcPr>
          <w:p w14:paraId="454E4D84" w14:textId="77777777" w:rsidR="004D53CA" w:rsidRPr="00E9004A" w:rsidRDefault="004D53CA" w:rsidP="004D53CA">
            <w:pPr>
              <w:contextualSpacing/>
              <w:jc w:val="center"/>
              <w:rPr>
                <w:rFonts w:eastAsia="Calibri" w:cs="Arial"/>
              </w:rPr>
            </w:pPr>
          </w:p>
        </w:tc>
        <w:tc>
          <w:tcPr>
            <w:tcW w:w="2423" w:type="dxa"/>
          </w:tcPr>
          <w:p w14:paraId="454E4D85" w14:textId="77777777" w:rsidR="004D53CA" w:rsidRPr="00E9004A" w:rsidRDefault="004D53CA" w:rsidP="004D53CA">
            <w:pPr>
              <w:contextualSpacing/>
              <w:jc w:val="center"/>
              <w:rPr>
                <w:rFonts w:eastAsia="Calibri" w:cs="Arial"/>
                <w:color w:val="C00000"/>
              </w:rPr>
            </w:pPr>
            <w:r w:rsidRPr="00E9004A">
              <w:rPr>
                <w:rFonts w:eastAsia="Calibri" w:cs="Arial"/>
                <w:color w:val="C00000"/>
              </w:rPr>
              <w:t>Raise Price</w:t>
            </w:r>
          </w:p>
        </w:tc>
        <w:tc>
          <w:tcPr>
            <w:tcW w:w="2423" w:type="dxa"/>
          </w:tcPr>
          <w:p w14:paraId="454E4D86" w14:textId="77777777" w:rsidR="004D53CA" w:rsidRPr="00E9004A" w:rsidRDefault="004D53CA" w:rsidP="004D53CA">
            <w:pPr>
              <w:contextualSpacing/>
              <w:jc w:val="center"/>
              <w:rPr>
                <w:rFonts w:eastAsia="Calibri" w:cs="Arial"/>
                <w:color w:val="C00000"/>
              </w:rPr>
            </w:pPr>
            <w:r w:rsidRPr="00E9004A">
              <w:rPr>
                <w:rFonts w:eastAsia="Calibri" w:cs="Arial"/>
                <w:color w:val="C00000"/>
              </w:rPr>
              <w:t>Lower Price</w:t>
            </w:r>
          </w:p>
        </w:tc>
      </w:tr>
      <w:tr w:rsidR="004D53CA" w:rsidRPr="00E9004A" w14:paraId="454E4D8C" w14:textId="77777777" w:rsidTr="004D53CA">
        <w:trPr>
          <w:jc w:val="center"/>
        </w:trPr>
        <w:tc>
          <w:tcPr>
            <w:tcW w:w="2467" w:type="dxa"/>
            <w:vMerge w:val="restart"/>
          </w:tcPr>
          <w:p w14:paraId="454E4D88" w14:textId="77777777" w:rsidR="004D53CA" w:rsidRPr="00E9004A" w:rsidRDefault="004D53CA" w:rsidP="004D53CA">
            <w:pPr>
              <w:contextualSpacing/>
              <w:jc w:val="center"/>
              <w:rPr>
                <w:rFonts w:eastAsia="Calibri" w:cs="Arial"/>
                <w:color w:val="0070C0"/>
              </w:rPr>
            </w:pPr>
            <w:r w:rsidRPr="00E9004A">
              <w:rPr>
                <w:rFonts w:eastAsia="Calibri" w:cs="Arial"/>
                <w:color w:val="0070C0"/>
              </w:rPr>
              <w:t>Caffe Nemo</w:t>
            </w:r>
          </w:p>
        </w:tc>
        <w:tc>
          <w:tcPr>
            <w:tcW w:w="2423" w:type="dxa"/>
          </w:tcPr>
          <w:p w14:paraId="454E4D89" w14:textId="77777777" w:rsidR="004D53CA" w:rsidRPr="00E9004A" w:rsidRDefault="004D53CA" w:rsidP="004D53CA">
            <w:pPr>
              <w:contextualSpacing/>
              <w:jc w:val="center"/>
              <w:rPr>
                <w:rFonts w:eastAsia="Calibri" w:cs="Arial"/>
                <w:color w:val="0070C0"/>
              </w:rPr>
            </w:pPr>
            <w:r w:rsidRPr="00E9004A">
              <w:rPr>
                <w:rFonts w:eastAsia="Calibri" w:cs="Arial"/>
                <w:color w:val="0070C0"/>
              </w:rPr>
              <w:t>Raise Price</w:t>
            </w:r>
          </w:p>
        </w:tc>
        <w:tc>
          <w:tcPr>
            <w:tcW w:w="2423" w:type="dxa"/>
          </w:tcPr>
          <w:p w14:paraId="454E4D8A" w14:textId="77777777" w:rsidR="004D53CA" w:rsidRPr="00E9004A" w:rsidRDefault="004D53CA" w:rsidP="004D53CA">
            <w:pPr>
              <w:contextualSpacing/>
              <w:jc w:val="center"/>
              <w:rPr>
                <w:rFonts w:eastAsia="Calibri" w:cs="Arial"/>
                <w:color w:val="C00000"/>
              </w:rPr>
            </w:pPr>
            <w:r w:rsidRPr="00E9004A">
              <w:rPr>
                <w:rFonts w:eastAsia="Calibri" w:cs="Arial"/>
                <w:color w:val="0070C0"/>
              </w:rPr>
              <w:t xml:space="preserve">(10 </w:t>
            </w:r>
            <w:r w:rsidRPr="00E9004A">
              <w:rPr>
                <w:rFonts w:eastAsia="Calibri" w:cs="Arial"/>
              </w:rPr>
              <w:t xml:space="preserve">, </w:t>
            </w:r>
            <w:r w:rsidRPr="00E9004A">
              <w:rPr>
                <w:rFonts w:eastAsia="Calibri" w:cs="Arial"/>
                <w:color w:val="C00000"/>
              </w:rPr>
              <w:t>10)</w:t>
            </w:r>
          </w:p>
        </w:tc>
        <w:tc>
          <w:tcPr>
            <w:tcW w:w="2423" w:type="dxa"/>
          </w:tcPr>
          <w:p w14:paraId="454E4D8B" w14:textId="77777777" w:rsidR="004D53CA" w:rsidRPr="00E9004A" w:rsidRDefault="004D53CA" w:rsidP="004D53CA">
            <w:pPr>
              <w:contextualSpacing/>
              <w:jc w:val="center"/>
              <w:rPr>
                <w:rFonts w:eastAsia="Calibri" w:cs="Arial"/>
              </w:rPr>
            </w:pPr>
            <w:r w:rsidRPr="00E9004A">
              <w:rPr>
                <w:rFonts w:eastAsia="Calibri" w:cs="Arial"/>
                <w:color w:val="0070C0"/>
              </w:rPr>
              <w:t xml:space="preserve">(3 </w:t>
            </w:r>
            <w:r w:rsidRPr="00E9004A">
              <w:rPr>
                <w:rFonts w:eastAsia="Calibri" w:cs="Arial"/>
              </w:rPr>
              <w:t xml:space="preserve">, </w:t>
            </w:r>
            <w:r w:rsidRPr="00E9004A">
              <w:rPr>
                <w:rFonts w:eastAsia="Calibri" w:cs="Arial"/>
                <w:color w:val="C00000"/>
                <w:u w:val="single"/>
              </w:rPr>
              <w:t>12</w:t>
            </w:r>
            <w:r w:rsidRPr="00E9004A">
              <w:rPr>
                <w:rFonts w:eastAsia="Calibri" w:cs="Arial"/>
                <w:color w:val="C00000"/>
              </w:rPr>
              <w:t>)</w:t>
            </w:r>
          </w:p>
        </w:tc>
      </w:tr>
      <w:tr w:rsidR="004D53CA" w:rsidRPr="00E9004A" w14:paraId="454E4D91" w14:textId="77777777" w:rsidTr="004D53CA">
        <w:trPr>
          <w:jc w:val="center"/>
        </w:trPr>
        <w:tc>
          <w:tcPr>
            <w:tcW w:w="2467" w:type="dxa"/>
            <w:vMerge/>
          </w:tcPr>
          <w:p w14:paraId="454E4D8D" w14:textId="77777777" w:rsidR="004D53CA" w:rsidRPr="00E9004A" w:rsidRDefault="004D53CA" w:rsidP="004D53CA">
            <w:pPr>
              <w:contextualSpacing/>
              <w:jc w:val="center"/>
              <w:rPr>
                <w:rFonts w:eastAsia="Calibri" w:cs="Arial"/>
                <w:color w:val="0070C0"/>
              </w:rPr>
            </w:pPr>
          </w:p>
        </w:tc>
        <w:tc>
          <w:tcPr>
            <w:tcW w:w="2423" w:type="dxa"/>
          </w:tcPr>
          <w:p w14:paraId="454E4D8E" w14:textId="77777777" w:rsidR="004D53CA" w:rsidRPr="00E9004A" w:rsidRDefault="004D53CA" w:rsidP="004D53CA">
            <w:pPr>
              <w:contextualSpacing/>
              <w:jc w:val="center"/>
              <w:rPr>
                <w:rFonts w:eastAsia="Calibri" w:cs="Arial"/>
                <w:color w:val="0070C0"/>
              </w:rPr>
            </w:pPr>
            <w:r w:rsidRPr="00E9004A">
              <w:rPr>
                <w:rFonts w:eastAsia="Calibri" w:cs="Arial"/>
                <w:color w:val="0070C0"/>
              </w:rPr>
              <w:t>Lower Price</w:t>
            </w:r>
          </w:p>
        </w:tc>
        <w:tc>
          <w:tcPr>
            <w:tcW w:w="2423" w:type="dxa"/>
          </w:tcPr>
          <w:p w14:paraId="454E4D8F" w14:textId="77777777" w:rsidR="004D53CA" w:rsidRPr="00E9004A" w:rsidRDefault="004D53CA" w:rsidP="004D53CA">
            <w:pPr>
              <w:contextualSpacing/>
              <w:jc w:val="center"/>
              <w:rPr>
                <w:rFonts w:eastAsia="Calibri" w:cs="Arial"/>
              </w:rPr>
            </w:pPr>
            <w:r w:rsidRPr="00E9004A">
              <w:rPr>
                <w:rFonts w:eastAsia="Calibri" w:cs="Arial"/>
                <w:color w:val="0070C0"/>
              </w:rPr>
              <w:t>(</w:t>
            </w:r>
            <w:r w:rsidRPr="00E9004A">
              <w:rPr>
                <w:rFonts w:eastAsia="Calibri" w:cs="Arial"/>
                <w:color w:val="0070C0"/>
                <w:u w:val="single"/>
              </w:rPr>
              <w:t xml:space="preserve">12 </w:t>
            </w:r>
            <w:r w:rsidRPr="00E9004A">
              <w:rPr>
                <w:rFonts w:eastAsia="Calibri" w:cs="Arial"/>
              </w:rPr>
              <w:t xml:space="preserve">, </w:t>
            </w:r>
            <w:r w:rsidRPr="00E9004A">
              <w:rPr>
                <w:rFonts w:eastAsia="Calibri" w:cs="Arial"/>
                <w:color w:val="C00000"/>
              </w:rPr>
              <w:t>3)</w:t>
            </w:r>
          </w:p>
        </w:tc>
        <w:tc>
          <w:tcPr>
            <w:tcW w:w="2423" w:type="dxa"/>
          </w:tcPr>
          <w:p w14:paraId="454E4D90" w14:textId="77777777" w:rsidR="004D53CA" w:rsidRPr="00E9004A" w:rsidRDefault="004D53CA" w:rsidP="004D53CA">
            <w:pPr>
              <w:contextualSpacing/>
              <w:jc w:val="center"/>
              <w:rPr>
                <w:rFonts w:eastAsia="Calibri" w:cs="Arial"/>
                <w:b/>
              </w:rPr>
            </w:pPr>
            <w:r w:rsidRPr="00E9004A">
              <w:rPr>
                <w:rFonts w:eastAsia="Calibri" w:cs="Arial"/>
                <w:b/>
                <w:color w:val="0070C0"/>
              </w:rPr>
              <w:t>(</w:t>
            </w:r>
            <w:r w:rsidRPr="00E9004A">
              <w:rPr>
                <w:rFonts w:eastAsia="Calibri" w:cs="Arial"/>
                <w:b/>
                <w:color w:val="0070C0"/>
                <w:u w:val="single"/>
              </w:rPr>
              <w:t>7</w:t>
            </w:r>
            <w:r w:rsidRPr="00E9004A">
              <w:rPr>
                <w:rFonts w:eastAsia="Calibri" w:cs="Arial"/>
                <w:b/>
                <w:color w:val="0070C0"/>
              </w:rPr>
              <w:t xml:space="preserve"> </w:t>
            </w:r>
            <w:r w:rsidRPr="00E9004A">
              <w:rPr>
                <w:rFonts w:eastAsia="Calibri" w:cs="Arial"/>
                <w:b/>
              </w:rPr>
              <w:t xml:space="preserve">, </w:t>
            </w:r>
            <w:r w:rsidRPr="00E9004A">
              <w:rPr>
                <w:rFonts w:eastAsia="Calibri" w:cs="Arial"/>
                <w:b/>
                <w:color w:val="C00000"/>
                <w:u w:val="single"/>
              </w:rPr>
              <w:t>7</w:t>
            </w:r>
            <w:r w:rsidRPr="00E9004A">
              <w:rPr>
                <w:rFonts w:eastAsia="Calibri" w:cs="Arial"/>
                <w:b/>
                <w:color w:val="C00000"/>
              </w:rPr>
              <w:t>)</w:t>
            </w:r>
          </w:p>
        </w:tc>
      </w:tr>
    </w:tbl>
    <w:p w14:paraId="454E4D92" w14:textId="77777777" w:rsidR="004D53CA" w:rsidRPr="00E9004A" w:rsidRDefault="004D53CA" w:rsidP="004D53CA">
      <w:pPr>
        <w:spacing w:after="160" w:line="259" w:lineRule="auto"/>
        <w:ind w:left="720"/>
        <w:contextualSpacing/>
        <w:rPr>
          <w:rFonts w:eastAsia="Calibri" w:cs="Arial"/>
        </w:rPr>
      </w:pPr>
    </w:p>
    <w:p w14:paraId="454E4D93" w14:textId="77777777" w:rsidR="004D53CA" w:rsidRPr="00E9004A" w:rsidRDefault="004D53CA" w:rsidP="004D53CA">
      <w:pPr>
        <w:numPr>
          <w:ilvl w:val="1"/>
          <w:numId w:val="25"/>
        </w:numPr>
        <w:spacing w:after="160" w:line="259" w:lineRule="auto"/>
        <w:contextualSpacing/>
        <w:rPr>
          <w:rFonts w:eastAsia="Calibri" w:cs="Arial"/>
        </w:rPr>
      </w:pPr>
      <w:r w:rsidRPr="00E9004A">
        <w:rPr>
          <w:rFonts w:eastAsia="Calibri" w:cs="Arial"/>
        </w:rPr>
        <w:t xml:space="preserve">There is one cell in which the dominant strategy of each firm coincides – this is shown in </w:t>
      </w:r>
      <w:r w:rsidRPr="00E9004A">
        <w:rPr>
          <w:rFonts w:eastAsia="Calibri" w:cs="Arial"/>
          <w:b/>
        </w:rPr>
        <w:t>bold</w:t>
      </w:r>
      <w:r w:rsidRPr="00E9004A">
        <w:rPr>
          <w:rFonts w:eastAsia="Calibri" w:cs="Arial"/>
        </w:rPr>
        <w:t xml:space="preserve"> in the matrix above. This combination of strategies is known as the </w:t>
      </w:r>
      <w:r w:rsidRPr="00E9004A">
        <w:rPr>
          <w:rFonts w:eastAsia="Calibri" w:cs="Arial"/>
          <w:b/>
          <w:color w:val="00B050"/>
        </w:rPr>
        <w:t>Nash Equilibrium</w:t>
      </w:r>
      <w:r w:rsidRPr="00E9004A">
        <w:rPr>
          <w:rFonts w:eastAsia="Calibri" w:cs="Arial"/>
        </w:rPr>
        <w:t xml:space="preserve">. In technical terms, a Nash equilibrium exists when </w:t>
      </w:r>
      <w:r w:rsidRPr="00E9004A">
        <w:rPr>
          <w:rFonts w:eastAsia="Calibri" w:cs="Arial"/>
        </w:rPr>
        <w:lastRenderedPageBreak/>
        <w:t xml:space="preserve">no one “player” in a game has the incentive to deviate from their chosen strategy after taking into account the decision made by the other player. </w:t>
      </w:r>
    </w:p>
    <w:p w14:paraId="454E4D94" w14:textId="77777777" w:rsidR="004D53CA" w:rsidRPr="00E9004A" w:rsidRDefault="004D53CA" w:rsidP="004D53CA">
      <w:pPr>
        <w:spacing w:after="160" w:line="259" w:lineRule="auto"/>
        <w:ind w:left="1440"/>
        <w:contextualSpacing/>
        <w:rPr>
          <w:rFonts w:eastAsia="Calibri" w:cs="Arial"/>
        </w:rPr>
      </w:pPr>
    </w:p>
    <w:p w14:paraId="454E4D95" w14:textId="77777777" w:rsidR="004D53CA" w:rsidRPr="00E9004A" w:rsidRDefault="004D53CA" w:rsidP="004D53CA">
      <w:pPr>
        <w:numPr>
          <w:ilvl w:val="0"/>
          <w:numId w:val="25"/>
        </w:numPr>
        <w:spacing w:after="160" w:line="259" w:lineRule="auto"/>
        <w:contextualSpacing/>
        <w:rPr>
          <w:rFonts w:eastAsia="Calibri" w:cs="Arial"/>
        </w:rPr>
      </w:pPr>
      <w:r w:rsidRPr="00E9004A">
        <w:rPr>
          <w:rFonts w:eastAsia="Calibri" w:cs="Arial"/>
        </w:rPr>
        <w:t xml:space="preserve">We have established that the Nash Equilibrium in this case is for both firms to play the Lower Price strategy. But look more closely – is this the optimum possible result? If both firms had decided to play the Raise Price strategy, then they would have each earned £10m, rather than the £7m they earn by playing the Lower Price strategy. The only way that both firms would choose to play Raise Price, though, is through </w:t>
      </w:r>
      <w:r w:rsidRPr="00E9004A">
        <w:rPr>
          <w:rFonts w:eastAsia="Calibri" w:cs="Arial"/>
          <w:b/>
          <w:color w:val="00B050"/>
        </w:rPr>
        <w:t>collusion</w:t>
      </w:r>
      <w:r w:rsidRPr="00E9004A">
        <w:rPr>
          <w:rFonts w:eastAsia="Calibri" w:cs="Arial"/>
        </w:rPr>
        <w:t xml:space="preserve"> or </w:t>
      </w:r>
      <w:r w:rsidRPr="00E9004A">
        <w:rPr>
          <w:rFonts w:eastAsia="Calibri" w:cs="Arial"/>
          <w:b/>
          <w:color w:val="00B050"/>
        </w:rPr>
        <w:t>collaboration</w:t>
      </w:r>
      <w:r w:rsidRPr="00E9004A">
        <w:rPr>
          <w:rFonts w:eastAsia="Calibri" w:cs="Arial"/>
        </w:rPr>
        <w:t xml:space="preserve">. Collusion is usually illegal, because it reduces consumer surplus. Collusion is highly unlikely in a </w:t>
      </w:r>
      <w:r w:rsidRPr="00E9004A">
        <w:rPr>
          <w:rFonts w:eastAsia="Calibri" w:cs="Arial"/>
          <w:b/>
          <w:color w:val="00B050"/>
        </w:rPr>
        <w:t>one-shot game</w:t>
      </w:r>
      <w:r w:rsidRPr="00E9004A">
        <w:rPr>
          <w:rFonts w:eastAsia="Calibri" w:cs="Arial"/>
        </w:rPr>
        <w:t>.</w:t>
      </w:r>
    </w:p>
    <w:p w14:paraId="454E4D96" w14:textId="77777777" w:rsidR="004D53CA" w:rsidRPr="00E9004A" w:rsidRDefault="004D53CA" w:rsidP="004D53CA">
      <w:pPr>
        <w:spacing w:after="160" w:line="259" w:lineRule="auto"/>
        <w:ind w:left="720"/>
        <w:contextualSpacing/>
        <w:rPr>
          <w:rFonts w:eastAsia="Calibri" w:cs="Arial"/>
        </w:rPr>
      </w:pPr>
    </w:p>
    <w:p w14:paraId="454E4D97" w14:textId="77777777" w:rsidR="004D53CA" w:rsidRPr="00E9004A" w:rsidRDefault="004D53CA" w:rsidP="004D53CA">
      <w:pPr>
        <w:numPr>
          <w:ilvl w:val="0"/>
          <w:numId w:val="25"/>
        </w:numPr>
        <w:spacing w:after="160" w:line="259" w:lineRule="auto"/>
        <w:contextualSpacing/>
        <w:rPr>
          <w:rFonts w:eastAsia="Calibri" w:cs="Arial"/>
        </w:rPr>
      </w:pPr>
      <w:r w:rsidRPr="00E9004A">
        <w:rPr>
          <w:rFonts w:eastAsia="Calibri" w:cs="Arial"/>
        </w:rPr>
        <w:t xml:space="preserve">Now let’s consider what would happen if we made this situation a bit more realistic, and turned it into an </w:t>
      </w:r>
      <w:r w:rsidRPr="00E9004A">
        <w:rPr>
          <w:rFonts w:eastAsia="Calibri" w:cs="Arial"/>
          <w:b/>
          <w:color w:val="00B050"/>
        </w:rPr>
        <w:t>infinitely repeated game</w:t>
      </w:r>
      <w:r w:rsidRPr="00E9004A">
        <w:rPr>
          <w:rFonts w:eastAsia="Calibri" w:cs="Arial"/>
        </w:rPr>
        <w:t xml:space="preserve">. In the “real world”, firms compete with each other for years, and this gives them more opportunity to interact, and perhaps even collude. As such, we tend to find that firms in oligopoly occasionally collude, but frequently this </w:t>
      </w:r>
      <w:r w:rsidRPr="00E9004A">
        <w:rPr>
          <w:rFonts w:eastAsia="Calibri" w:cs="Arial"/>
          <w:b/>
          <w:color w:val="00B050"/>
        </w:rPr>
        <w:t>collusion</w:t>
      </w:r>
      <w:r w:rsidRPr="00E9004A">
        <w:rPr>
          <w:rFonts w:eastAsia="Calibri" w:cs="Arial"/>
        </w:rPr>
        <w:t xml:space="preserve"> eventually breaks down. We can use the payoff matrix to help us analyse why this breakdown of collusion occurs. Take a look at the top left cell in the payoff matrix where the firms are colluding – both Caffe Nemo and Starbags earn £10m each. But suppose that the managers at Caffe Nemo decide one week that they want to gain some market share and earn a bit more profit, so decide to suddenly Lower Price (without prewarning the managers of Starbags!). This means that Caffe Nemo will earn £12m, and Starbags will only earn £3m. The managers at Starbags will realise that they will also need to Lower Price, returning them to original Nash Equilibrium in which both firms play the Lower Price strategy.</w:t>
      </w:r>
    </w:p>
    <w:p w14:paraId="454E4D98" w14:textId="77777777" w:rsidR="004D53CA" w:rsidRPr="00E9004A" w:rsidRDefault="004D53CA" w:rsidP="004D53CA">
      <w:pPr>
        <w:spacing w:after="160" w:line="259" w:lineRule="auto"/>
        <w:ind w:left="720"/>
        <w:contextualSpacing/>
        <w:rPr>
          <w:rFonts w:eastAsia="Calibri" w:cs="Arial"/>
        </w:rPr>
      </w:pPr>
    </w:p>
    <w:tbl>
      <w:tblPr>
        <w:tblStyle w:val="TableGrid2"/>
        <w:tblW w:w="0" w:type="auto"/>
        <w:jc w:val="center"/>
        <w:tblLook w:val="04A0" w:firstRow="1" w:lastRow="0" w:firstColumn="1" w:lastColumn="0" w:noHBand="0" w:noVBand="1"/>
      </w:tblPr>
      <w:tblGrid>
        <w:gridCol w:w="2342"/>
        <w:gridCol w:w="2301"/>
        <w:gridCol w:w="2298"/>
        <w:gridCol w:w="2301"/>
      </w:tblGrid>
      <w:tr w:rsidR="004D53CA" w:rsidRPr="00E9004A" w14:paraId="454E4D9C" w14:textId="77777777" w:rsidTr="004D53CA">
        <w:trPr>
          <w:jc w:val="center"/>
        </w:trPr>
        <w:tc>
          <w:tcPr>
            <w:tcW w:w="2467" w:type="dxa"/>
            <w:tcBorders>
              <w:top w:val="nil"/>
              <w:left w:val="nil"/>
              <w:bottom w:val="nil"/>
              <w:right w:val="nil"/>
            </w:tcBorders>
          </w:tcPr>
          <w:p w14:paraId="454E4D99" w14:textId="77777777" w:rsidR="004D53CA" w:rsidRPr="00E9004A" w:rsidRDefault="004D53CA" w:rsidP="004D53CA">
            <w:pPr>
              <w:contextualSpacing/>
              <w:jc w:val="center"/>
              <w:rPr>
                <w:rFonts w:eastAsia="Calibri" w:cs="Arial"/>
              </w:rPr>
            </w:pPr>
          </w:p>
        </w:tc>
        <w:tc>
          <w:tcPr>
            <w:tcW w:w="2423" w:type="dxa"/>
            <w:tcBorders>
              <w:top w:val="nil"/>
              <w:left w:val="nil"/>
              <w:bottom w:val="nil"/>
            </w:tcBorders>
          </w:tcPr>
          <w:p w14:paraId="454E4D9A" w14:textId="77777777" w:rsidR="004D53CA" w:rsidRPr="00E9004A" w:rsidRDefault="004D53CA" w:rsidP="004D53CA">
            <w:pPr>
              <w:contextualSpacing/>
              <w:jc w:val="center"/>
              <w:rPr>
                <w:rFonts w:eastAsia="Calibri" w:cs="Arial"/>
              </w:rPr>
            </w:pPr>
          </w:p>
        </w:tc>
        <w:tc>
          <w:tcPr>
            <w:tcW w:w="4846" w:type="dxa"/>
            <w:gridSpan w:val="2"/>
          </w:tcPr>
          <w:p w14:paraId="454E4D9B" w14:textId="77777777" w:rsidR="004D53CA" w:rsidRPr="00E9004A" w:rsidRDefault="004D53CA" w:rsidP="004D53CA">
            <w:pPr>
              <w:contextualSpacing/>
              <w:jc w:val="center"/>
              <w:rPr>
                <w:rFonts w:eastAsia="Calibri" w:cs="Arial"/>
                <w:color w:val="C00000"/>
              </w:rPr>
            </w:pPr>
            <w:r w:rsidRPr="00E9004A">
              <w:rPr>
                <w:rFonts w:eastAsia="Calibri" w:cs="Arial"/>
                <w:color w:val="C00000"/>
              </w:rPr>
              <w:t>Starbags</w:t>
            </w:r>
          </w:p>
        </w:tc>
      </w:tr>
      <w:tr w:rsidR="004D53CA" w:rsidRPr="00E9004A" w14:paraId="454E4DA1" w14:textId="77777777" w:rsidTr="004D53CA">
        <w:trPr>
          <w:jc w:val="center"/>
        </w:trPr>
        <w:tc>
          <w:tcPr>
            <w:tcW w:w="2467" w:type="dxa"/>
            <w:tcBorders>
              <w:top w:val="nil"/>
              <w:left w:val="nil"/>
              <w:right w:val="nil"/>
            </w:tcBorders>
          </w:tcPr>
          <w:p w14:paraId="454E4D9D" w14:textId="77777777" w:rsidR="004D53CA" w:rsidRPr="00E9004A" w:rsidRDefault="004D53CA" w:rsidP="004D53CA">
            <w:pPr>
              <w:contextualSpacing/>
              <w:jc w:val="center"/>
              <w:rPr>
                <w:rFonts w:eastAsia="Calibri" w:cs="Arial"/>
              </w:rPr>
            </w:pPr>
          </w:p>
        </w:tc>
        <w:tc>
          <w:tcPr>
            <w:tcW w:w="2423" w:type="dxa"/>
            <w:tcBorders>
              <w:top w:val="nil"/>
              <w:left w:val="nil"/>
            </w:tcBorders>
          </w:tcPr>
          <w:p w14:paraId="454E4D9E" w14:textId="77777777" w:rsidR="004D53CA" w:rsidRPr="00E9004A" w:rsidRDefault="004D53CA" w:rsidP="004D53CA">
            <w:pPr>
              <w:contextualSpacing/>
              <w:jc w:val="center"/>
              <w:rPr>
                <w:rFonts w:eastAsia="Calibri" w:cs="Arial"/>
              </w:rPr>
            </w:pPr>
          </w:p>
        </w:tc>
        <w:tc>
          <w:tcPr>
            <w:tcW w:w="2423" w:type="dxa"/>
          </w:tcPr>
          <w:p w14:paraId="454E4D9F" w14:textId="77777777" w:rsidR="004D53CA" w:rsidRPr="00E9004A" w:rsidRDefault="004D53CA" w:rsidP="004D53CA">
            <w:pPr>
              <w:contextualSpacing/>
              <w:jc w:val="center"/>
              <w:rPr>
                <w:rFonts w:eastAsia="Calibri" w:cs="Arial"/>
                <w:color w:val="C00000"/>
              </w:rPr>
            </w:pPr>
            <w:r w:rsidRPr="00E9004A">
              <w:rPr>
                <w:rFonts w:eastAsia="Calibri" w:cs="Arial"/>
                <w:color w:val="C00000"/>
              </w:rPr>
              <w:t>Raise Price</w:t>
            </w:r>
          </w:p>
        </w:tc>
        <w:tc>
          <w:tcPr>
            <w:tcW w:w="2423" w:type="dxa"/>
          </w:tcPr>
          <w:p w14:paraId="454E4DA0" w14:textId="77777777" w:rsidR="004D53CA" w:rsidRPr="00E9004A" w:rsidRDefault="004D53CA" w:rsidP="004D53CA">
            <w:pPr>
              <w:contextualSpacing/>
              <w:jc w:val="center"/>
              <w:rPr>
                <w:rFonts w:eastAsia="Calibri" w:cs="Arial"/>
                <w:color w:val="C00000"/>
              </w:rPr>
            </w:pPr>
            <w:r w:rsidRPr="00E9004A">
              <w:rPr>
                <w:rFonts w:eastAsia="Calibri" w:cs="Arial"/>
                <w:color w:val="C00000"/>
              </w:rPr>
              <w:t>Lower Price</w:t>
            </w:r>
          </w:p>
        </w:tc>
      </w:tr>
      <w:tr w:rsidR="004D53CA" w:rsidRPr="00E9004A" w14:paraId="454E4DA6" w14:textId="77777777" w:rsidTr="004D53CA">
        <w:trPr>
          <w:jc w:val="center"/>
        </w:trPr>
        <w:tc>
          <w:tcPr>
            <w:tcW w:w="2467" w:type="dxa"/>
            <w:vMerge w:val="restart"/>
          </w:tcPr>
          <w:p w14:paraId="454E4DA2" w14:textId="77777777" w:rsidR="004D53CA" w:rsidRPr="00E9004A" w:rsidRDefault="004D53CA" w:rsidP="004D53CA">
            <w:pPr>
              <w:contextualSpacing/>
              <w:jc w:val="center"/>
              <w:rPr>
                <w:rFonts w:eastAsia="Calibri" w:cs="Arial"/>
                <w:color w:val="0070C0"/>
              </w:rPr>
            </w:pPr>
            <w:r w:rsidRPr="00E9004A">
              <w:rPr>
                <w:rFonts w:eastAsia="Calibri" w:cs="Arial"/>
                <w:color w:val="0070C0"/>
              </w:rPr>
              <w:t>Caffe Nemo</w:t>
            </w:r>
          </w:p>
        </w:tc>
        <w:tc>
          <w:tcPr>
            <w:tcW w:w="2423" w:type="dxa"/>
          </w:tcPr>
          <w:p w14:paraId="454E4DA3" w14:textId="77777777" w:rsidR="004D53CA" w:rsidRPr="00E9004A" w:rsidRDefault="004D53CA" w:rsidP="004D53CA">
            <w:pPr>
              <w:contextualSpacing/>
              <w:jc w:val="center"/>
              <w:rPr>
                <w:rFonts w:eastAsia="Calibri" w:cs="Arial"/>
                <w:color w:val="0070C0"/>
              </w:rPr>
            </w:pPr>
            <w:r w:rsidRPr="00E9004A">
              <w:rPr>
                <w:rFonts w:eastAsia="Calibri" w:cs="Arial"/>
                <w:color w:val="0070C0"/>
              </w:rPr>
              <w:t>Raise Price</w:t>
            </w:r>
          </w:p>
        </w:tc>
        <w:tc>
          <w:tcPr>
            <w:tcW w:w="2423" w:type="dxa"/>
          </w:tcPr>
          <w:p w14:paraId="454E4DA4" w14:textId="77777777" w:rsidR="004D53CA" w:rsidRPr="00E9004A" w:rsidRDefault="004D53CA" w:rsidP="004D53CA">
            <w:pPr>
              <w:contextualSpacing/>
              <w:jc w:val="center"/>
              <w:rPr>
                <w:rFonts w:eastAsia="Calibri" w:cs="Arial"/>
                <w:color w:val="C00000"/>
              </w:rPr>
            </w:pPr>
            <w:r w:rsidRPr="00E9004A">
              <w:rPr>
                <w:rFonts w:eastAsia="Calibri" w:cs="Arial"/>
                <w:noProof/>
                <w:color w:val="0070C0"/>
                <w:lang w:eastAsia="en-GB"/>
              </w:rPr>
              <mc:AlternateContent>
                <mc:Choice Requires="wps">
                  <w:drawing>
                    <wp:anchor distT="0" distB="0" distL="114300" distR="114300" simplePos="0" relativeHeight="251657216" behindDoc="0" locked="0" layoutInCell="1" allowOverlap="1" wp14:anchorId="454E4F09" wp14:editId="454E4F0A">
                      <wp:simplePos x="0" y="0"/>
                      <wp:positionH relativeFrom="column">
                        <wp:posOffset>1219835</wp:posOffset>
                      </wp:positionH>
                      <wp:positionV relativeFrom="paragraph">
                        <wp:posOffset>33655</wp:posOffset>
                      </wp:positionV>
                      <wp:extent cx="0" cy="259080"/>
                      <wp:effectExtent l="76200" t="0" r="57150" b="64770"/>
                      <wp:wrapNone/>
                      <wp:docPr id="10" name="Straight Arrow Connector 10"/>
                      <wp:cNvGraphicFramePr/>
                      <a:graphic xmlns:a="http://schemas.openxmlformats.org/drawingml/2006/main">
                        <a:graphicData uri="http://schemas.microsoft.com/office/word/2010/wordprocessingShape">
                          <wps:wsp>
                            <wps:cNvCnPr/>
                            <wps:spPr>
                              <a:xfrm>
                                <a:off x="0" y="0"/>
                                <a:ext cx="0" cy="25908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96.05pt;margin-top:2.65pt;width:0;height:20.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" strokecolor="#5b9bd5" strokeweight=".5pt">
                      <v:stroke endarrow="block" joinstyle="miter"/>
                    </v:shape>
                  </w:pict>
                </mc:Fallback>
              </mc:AlternateContent>
            </w:r>
            <w:r w:rsidRPr="00E9004A">
              <w:rPr>
                <w:rFonts w:eastAsia="Calibri" w:cs="Arial"/>
                <w:color w:val="0070C0"/>
              </w:rPr>
              <w:t xml:space="preserve">(10 </w:t>
            </w:r>
            <w:r w:rsidRPr="00E9004A">
              <w:rPr>
                <w:rFonts w:eastAsia="Calibri" w:cs="Arial"/>
              </w:rPr>
              <w:t xml:space="preserve">, </w:t>
            </w:r>
            <w:r w:rsidRPr="00E9004A">
              <w:rPr>
                <w:rFonts w:eastAsia="Calibri" w:cs="Arial"/>
                <w:color w:val="C00000"/>
              </w:rPr>
              <w:t xml:space="preserve">10)    </w:t>
            </w:r>
            <w:r w:rsidRPr="00E9004A">
              <w:rPr>
                <w:rFonts w:ascii="Cambria Math" w:eastAsia="Calibri" w:hAnsi="Cambria Math" w:cs="Cambria Math"/>
                <w:b/>
                <w:color w:val="A6A6A6"/>
              </w:rPr>
              <w:t>①</w:t>
            </w:r>
          </w:p>
        </w:tc>
        <w:tc>
          <w:tcPr>
            <w:tcW w:w="2423" w:type="dxa"/>
          </w:tcPr>
          <w:p w14:paraId="454E4DA5" w14:textId="77777777" w:rsidR="004D53CA" w:rsidRPr="00E9004A" w:rsidRDefault="004D53CA" w:rsidP="004D53CA">
            <w:pPr>
              <w:contextualSpacing/>
              <w:jc w:val="center"/>
              <w:rPr>
                <w:rFonts w:eastAsia="Calibri" w:cs="Arial"/>
              </w:rPr>
            </w:pPr>
            <w:r w:rsidRPr="00E9004A">
              <w:rPr>
                <w:rFonts w:eastAsia="Calibri" w:cs="Arial"/>
                <w:color w:val="0070C0"/>
              </w:rPr>
              <w:t xml:space="preserve">(3 </w:t>
            </w:r>
            <w:r w:rsidRPr="00E9004A">
              <w:rPr>
                <w:rFonts w:eastAsia="Calibri" w:cs="Arial"/>
              </w:rPr>
              <w:t xml:space="preserve">, </w:t>
            </w:r>
            <w:r w:rsidRPr="00E9004A">
              <w:rPr>
                <w:rFonts w:eastAsia="Calibri" w:cs="Arial"/>
                <w:color w:val="C00000"/>
              </w:rPr>
              <w:t>12)</w:t>
            </w:r>
          </w:p>
        </w:tc>
      </w:tr>
      <w:tr w:rsidR="004D53CA" w:rsidRPr="00E9004A" w14:paraId="454E4DAB" w14:textId="77777777" w:rsidTr="004D53CA">
        <w:trPr>
          <w:jc w:val="center"/>
        </w:trPr>
        <w:tc>
          <w:tcPr>
            <w:tcW w:w="2467" w:type="dxa"/>
            <w:vMerge/>
          </w:tcPr>
          <w:p w14:paraId="454E4DA7" w14:textId="77777777" w:rsidR="004D53CA" w:rsidRPr="00E9004A" w:rsidRDefault="004D53CA" w:rsidP="004D53CA">
            <w:pPr>
              <w:contextualSpacing/>
              <w:jc w:val="center"/>
              <w:rPr>
                <w:rFonts w:eastAsia="Calibri" w:cs="Arial"/>
                <w:color w:val="0070C0"/>
              </w:rPr>
            </w:pPr>
          </w:p>
        </w:tc>
        <w:tc>
          <w:tcPr>
            <w:tcW w:w="2423" w:type="dxa"/>
          </w:tcPr>
          <w:p w14:paraId="454E4DA8" w14:textId="77777777" w:rsidR="004D53CA" w:rsidRPr="00E9004A" w:rsidRDefault="004D53CA" w:rsidP="004D53CA">
            <w:pPr>
              <w:contextualSpacing/>
              <w:jc w:val="center"/>
              <w:rPr>
                <w:rFonts w:eastAsia="Calibri" w:cs="Arial"/>
                <w:color w:val="0070C0"/>
              </w:rPr>
            </w:pPr>
            <w:r w:rsidRPr="00E9004A">
              <w:rPr>
                <w:rFonts w:eastAsia="Calibri" w:cs="Arial"/>
                <w:color w:val="0070C0"/>
              </w:rPr>
              <w:t>Lower Price</w:t>
            </w:r>
          </w:p>
        </w:tc>
        <w:tc>
          <w:tcPr>
            <w:tcW w:w="2423" w:type="dxa"/>
          </w:tcPr>
          <w:p w14:paraId="454E4DA9" w14:textId="77777777" w:rsidR="004D53CA" w:rsidRPr="00E9004A" w:rsidRDefault="004D53CA" w:rsidP="004D53CA">
            <w:pPr>
              <w:contextualSpacing/>
              <w:jc w:val="center"/>
              <w:rPr>
                <w:rFonts w:eastAsia="Calibri" w:cs="Arial"/>
              </w:rPr>
            </w:pPr>
            <w:r w:rsidRPr="00E9004A">
              <w:rPr>
                <w:rFonts w:eastAsia="Calibri" w:cs="Arial"/>
                <w:noProof/>
                <w:color w:val="0070C0"/>
                <w:lang w:eastAsia="en-GB"/>
              </w:rPr>
              <mc:AlternateContent>
                <mc:Choice Requires="wps">
                  <w:drawing>
                    <wp:anchor distT="0" distB="0" distL="114300" distR="114300" simplePos="0" relativeHeight="251665408" behindDoc="0" locked="0" layoutInCell="1" allowOverlap="1" wp14:anchorId="454E4F0B" wp14:editId="454E4F0C">
                      <wp:simplePos x="0" y="0"/>
                      <wp:positionH relativeFrom="column">
                        <wp:posOffset>1341755</wp:posOffset>
                      </wp:positionH>
                      <wp:positionV relativeFrom="paragraph">
                        <wp:posOffset>108585</wp:posOffset>
                      </wp:positionV>
                      <wp:extent cx="30480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12" o:spid="_x0000_s1026" type="#_x0000_t32" style="position:absolute;margin-left:105.65pt;margin-top:8.55pt;width:2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" strokecolor="#5b9bd5" strokeweight=".5pt">
                      <v:stroke endarrow="block" joinstyle="miter"/>
                    </v:shape>
                  </w:pict>
                </mc:Fallback>
              </mc:AlternateContent>
            </w:r>
            <w:r w:rsidRPr="00E9004A">
              <w:rPr>
                <w:rFonts w:eastAsia="Calibri" w:cs="Arial"/>
                <w:color w:val="0070C0"/>
              </w:rPr>
              <w:t>(</w:t>
            </w:r>
            <w:r w:rsidRPr="00E9004A">
              <w:rPr>
                <w:rFonts w:eastAsia="Calibri" w:cs="Arial"/>
                <w:color w:val="0070C0"/>
                <w:u w:val="single"/>
              </w:rPr>
              <w:t xml:space="preserve">12 </w:t>
            </w:r>
            <w:r w:rsidRPr="00E9004A">
              <w:rPr>
                <w:rFonts w:eastAsia="Calibri" w:cs="Arial"/>
              </w:rPr>
              <w:t xml:space="preserve">, </w:t>
            </w:r>
            <w:r w:rsidRPr="00E9004A">
              <w:rPr>
                <w:rFonts w:eastAsia="Calibri" w:cs="Arial"/>
                <w:color w:val="C00000"/>
              </w:rPr>
              <w:t xml:space="preserve">3)     </w:t>
            </w:r>
            <w:r w:rsidRPr="00E9004A">
              <w:rPr>
                <w:rFonts w:ascii="Cambria Math" w:eastAsia="Calibri" w:hAnsi="Cambria Math" w:cs="Cambria Math"/>
                <w:b/>
                <w:color w:val="A6A6A6"/>
              </w:rPr>
              <w:t>②</w:t>
            </w:r>
          </w:p>
        </w:tc>
        <w:tc>
          <w:tcPr>
            <w:tcW w:w="2423" w:type="dxa"/>
          </w:tcPr>
          <w:p w14:paraId="454E4DAA" w14:textId="77777777" w:rsidR="004D53CA" w:rsidRPr="00E9004A" w:rsidRDefault="004D53CA" w:rsidP="004D53CA">
            <w:pPr>
              <w:contextualSpacing/>
              <w:jc w:val="center"/>
              <w:rPr>
                <w:rFonts w:eastAsia="Calibri" w:cs="Arial"/>
              </w:rPr>
            </w:pPr>
            <w:r w:rsidRPr="00E9004A">
              <w:rPr>
                <w:rFonts w:eastAsia="Calibri" w:cs="Arial"/>
                <w:color w:val="0070C0"/>
              </w:rPr>
              <w:t>(</w:t>
            </w:r>
            <w:r w:rsidRPr="00E9004A">
              <w:rPr>
                <w:rFonts w:eastAsia="Calibri" w:cs="Arial"/>
                <w:color w:val="0070C0"/>
                <w:u w:val="single"/>
              </w:rPr>
              <w:t>7</w:t>
            </w:r>
            <w:r w:rsidRPr="00E9004A">
              <w:rPr>
                <w:rFonts w:eastAsia="Calibri" w:cs="Arial"/>
                <w:color w:val="0070C0"/>
              </w:rPr>
              <w:t xml:space="preserve"> </w:t>
            </w:r>
            <w:r w:rsidRPr="00E9004A">
              <w:rPr>
                <w:rFonts w:eastAsia="Calibri" w:cs="Arial"/>
              </w:rPr>
              <w:t xml:space="preserve">, </w:t>
            </w:r>
            <w:r w:rsidRPr="00E9004A">
              <w:rPr>
                <w:rFonts w:eastAsia="Calibri" w:cs="Arial"/>
                <w:color w:val="C00000"/>
              </w:rPr>
              <w:t xml:space="preserve">7)     </w:t>
            </w:r>
            <w:r w:rsidRPr="00E9004A">
              <w:rPr>
                <w:rFonts w:ascii="Cambria Math" w:eastAsia="Calibri" w:hAnsi="Cambria Math" w:cs="Cambria Math"/>
                <w:b/>
                <w:color w:val="A6A6A6"/>
              </w:rPr>
              <w:t>③</w:t>
            </w:r>
          </w:p>
        </w:tc>
      </w:tr>
    </w:tbl>
    <w:p w14:paraId="454E4DAC" w14:textId="77777777" w:rsidR="004D53CA" w:rsidRPr="00E9004A" w:rsidRDefault="004D53CA" w:rsidP="004D53CA">
      <w:pPr>
        <w:spacing w:after="160" w:line="259" w:lineRule="auto"/>
        <w:ind w:left="720"/>
        <w:contextualSpacing/>
        <w:rPr>
          <w:rFonts w:eastAsia="Calibri" w:cs="Arial"/>
        </w:rPr>
      </w:pPr>
    </w:p>
    <w:p w14:paraId="454E4DAD" w14:textId="77777777" w:rsidR="004D53CA" w:rsidRPr="00E9004A" w:rsidRDefault="004D53CA" w:rsidP="004D53CA">
      <w:pPr>
        <w:spacing w:after="160" w:line="259" w:lineRule="auto"/>
        <w:ind w:left="720"/>
        <w:contextualSpacing/>
        <w:rPr>
          <w:rFonts w:eastAsia="Calibri" w:cs="Arial"/>
        </w:rPr>
      </w:pPr>
    </w:p>
    <w:p w14:paraId="454E4DAE" w14:textId="77777777" w:rsidR="004D53CA" w:rsidRPr="00E9004A" w:rsidRDefault="004D53CA" w:rsidP="004D53CA">
      <w:pPr>
        <w:numPr>
          <w:ilvl w:val="0"/>
          <w:numId w:val="25"/>
        </w:numPr>
        <w:spacing w:after="160" w:line="259" w:lineRule="auto"/>
        <w:contextualSpacing/>
        <w:rPr>
          <w:rFonts w:eastAsia="Calibri" w:cs="Arial"/>
        </w:rPr>
      </w:pPr>
      <w:r w:rsidRPr="00E9004A">
        <w:rPr>
          <w:rFonts w:eastAsia="Calibri" w:cs="Arial"/>
        </w:rPr>
        <w:t>Over time, levels of trust may build up again between Caffe Nemo and Starbags, and so they may decide to revert to collusion once again in the future. However, the incentive is always there to undercut the competitor and play the Lower Price strategy.</w:t>
      </w:r>
    </w:p>
    <w:p w14:paraId="454E4DAF" w14:textId="77777777" w:rsidR="004D53CA" w:rsidRPr="00E9004A" w:rsidRDefault="004D53CA" w:rsidP="004D53CA">
      <w:pPr>
        <w:spacing w:after="160" w:line="259" w:lineRule="auto"/>
        <w:rPr>
          <w:rFonts w:eastAsia="Calibri" w:cs="Arial"/>
          <w:b/>
        </w:rPr>
      </w:pPr>
    </w:p>
    <w:p w14:paraId="454E4DB0" w14:textId="77777777" w:rsidR="004D53CA" w:rsidRPr="00E9004A" w:rsidRDefault="004D53CA" w:rsidP="004D53CA">
      <w:pPr>
        <w:spacing w:after="160" w:line="259" w:lineRule="auto"/>
        <w:rPr>
          <w:rFonts w:eastAsia="Calibri" w:cs="Arial"/>
          <w:b/>
        </w:rPr>
      </w:pPr>
      <w:r w:rsidRPr="00E9004A">
        <w:rPr>
          <w:rFonts w:eastAsia="Calibri" w:cs="Arial"/>
          <w:b/>
        </w:rPr>
        <w:t>Factors that make collusion more likely</w:t>
      </w:r>
    </w:p>
    <w:p w14:paraId="454E4DB1" w14:textId="77777777" w:rsidR="004D53CA" w:rsidRPr="00E9004A" w:rsidRDefault="004D53CA" w:rsidP="004D53CA">
      <w:pPr>
        <w:spacing w:after="160" w:line="259" w:lineRule="auto"/>
        <w:rPr>
          <w:rFonts w:eastAsia="Calibri" w:cs="Arial"/>
        </w:rPr>
      </w:pPr>
      <w:r w:rsidRPr="00E9004A">
        <w:rPr>
          <w:rFonts w:eastAsia="Calibri" w:cs="Arial"/>
        </w:rPr>
        <w:t xml:space="preserve">What might make firms in an oligopoly decide to collude rather than compete? The main motive will clearly be the drive for profit – the payoff matrix above shows that in some cases, collusion will be more profitable for firms than competition. </w:t>
      </w:r>
    </w:p>
    <w:p w14:paraId="454E4DB2" w14:textId="77777777" w:rsidR="004D53CA" w:rsidRPr="00E9004A" w:rsidRDefault="004D53CA" w:rsidP="004D53CA">
      <w:pPr>
        <w:spacing w:after="160" w:line="259" w:lineRule="auto"/>
        <w:rPr>
          <w:rFonts w:eastAsia="Calibri" w:cs="Arial"/>
        </w:rPr>
      </w:pPr>
      <w:r w:rsidRPr="00E9004A">
        <w:rPr>
          <w:rFonts w:eastAsia="Calibri" w:cs="Arial"/>
        </w:rPr>
        <w:t xml:space="preserve">Reaching a collusive agreement (which, remember, is illegal in most countries!) is more likely if there are high levels of trust between firms. If they are part of the same “business group” then there might be more trust – think about airlines that are part of groups such as Star Alliance or One World. </w:t>
      </w:r>
    </w:p>
    <w:p w14:paraId="454E4DB3" w14:textId="77777777" w:rsidR="004D53CA" w:rsidRPr="00E9004A" w:rsidRDefault="004D53CA" w:rsidP="004D53CA">
      <w:pPr>
        <w:spacing w:after="160" w:line="259" w:lineRule="auto"/>
        <w:rPr>
          <w:rFonts w:eastAsia="Calibri" w:cs="Arial"/>
        </w:rPr>
      </w:pPr>
      <w:r w:rsidRPr="00E9004A">
        <w:rPr>
          <w:rFonts w:eastAsia="Calibri" w:cs="Arial"/>
        </w:rPr>
        <w:t xml:space="preserve">If there has been movement of senior managers or chief executives between the firms then again there may be more trust. </w:t>
      </w:r>
    </w:p>
    <w:p w14:paraId="454E4DB4" w14:textId="77777777" w:rsidR="004D53CA" w:rsidRPr="00E9004A" w:rsidRDefault="004D53CA" w:rsidP="004D53CA">
      <w:pPr>
        <w:spacing w:after="160" w:line="259" w:lineRule="auto"/>
        <w:rPr>
          <w:rFonts w:eastAsia="Calibri" w:cs="Arial"/>
        </w:rPr>
      </w:pPr>
      <w:r w:rsidRPr="00E9004A">
        <w:rPr>
          <w:rFonts w:eastAsia="Calibri" w:cs="Arial"/>
        </w:rPr>
        <w:t xml:space="preserve">If there are regular industry meetings in which senior managers meet each other then again they are more likely to build up relationships – this happened in the UK several years ago </w:t>
      </w:r>
      <w:r w:rsidRPr="00E9004A">
        <w:rPr>
          <w:rFonts w:eastAsia="Calibri" w:cs="Arial"/>
        </w:rPr>
        <w:lastRenderedPageBreak/>
        <w:t xml:space="preserve">when Independent Schools were accused of colluding on school fees as a result of school bursars meeting regularly to discuss school finance issues. </w:t>
      </w:r>
    </w:p>
    <w:p w14:paraId="454E4DB5" w14:textId="77777777" w:rsidR="004D53CA" w:rsidRPr="00E9004A" w:rsidRDefault="004D53CA" w:rsidP="004D53CA">
      <w:pPr>
        <w:spacing w:after="160" w:line="259" w:lineRule="auto"/>
        <w:rPr>
          <w:rFonts w:eastAsia="Calibri" w:cs="Arial"/>
        </w:rPr>
      </w:pPr>
      <w:r w:rsidRPr="00E9004A">
        <w:rPr>
          <w:rFonts w:eastAsia="Calibri" w:cs="Arial"/>
        </w:rPr>
        <w:t xml:space="preserve">Collusion is also more likely if there is a small number of firms involved because it is easier to monitor their behaviour and spot any deviations from the collusive agreement, and also if goods are homogeneous in nature and difficult to differentiate. </w:t>
      </w:r>
    </w:p>
    <w:p w14:paraId="454E4DB6" w14:textId="77777777" w:rsidR="004D53CA" w:rsidRPr="00E9004A" w:rsidRDefault="004D53CA" w:rsidP="004D53CA">
      <w:pPr>
        <w:spacing w:after="160" w:line="259" w:lineRule="auto"/>
        <w:rPr>
          <w:rFonts w:eastAsia="Calibri" w:cs="Arial"/>
        </w:rPr>
      </w:pPr>
      <w:r w:rsidRPr="00E9004A">
        <w:rPr>
          <w:rFonts w:eastAsia="Calibri" w:cs="Arial"/>
        </w:rPr>
        <w:t>Collusion is more likely to be maintained in an industry if there are severe punishments involved in breaking the collusive agreement. For example, colluding firms may use the same suppliers, but access to raw materials might become more difficult if they deviate from the agreement.</w:t>
      </w:r>
    </w:p>
    <w:p w14:paraId="454E4DB7" w14:textId="77777777" w:rsidR="004D53CA" w:rsidRPr="00E9004A" w:rsidRDefault="004D53CA" w:rsidP="004D53CA">
      <w:pPr>
        <w:spacing w:after="160" w:line="259" w:lineRule="auto"/>
        <w:rPr>
          <w:rFonts w:eastAsia="Calibri" w:cs="Arial"/>
          <w:b/>
        </w:rPr>
      </w:pPr>
    </w:p>
    <w:p w14:paraId="454E4DB8" w14:textId="77777777" w:rsidR="004D53CA" w:rsidRPr="00E9004A" w:rsidRDefault="004D53CA" w:rsidP="004D53CA">
      <w:pPr>
        <w:spacing w:after="160" w:line="259" w:lineRule="auto"/>
        <w:rPr>
          <w:rFonts w:eastAsia="Calibri" w:cs="Arial"/>
          <w:b/>
        </w:rPr>
      </w:pPr>
      <w:r w:rsidRPr="00E9004A">
        <w:rPr>
          <w:rFonts w:eastAsia="Calibri" w:cs="Arial"/>
          <w:b/>
        </w:rPr>
        <w:t>Collusion and the Competition Authorities</w:t>
      </w:r>
    </w:p>
    <w:p w14:paraId="454E4DB9" w14:textId="77777777" w:rsidR="004D53CA" w:rsidRPr="00E9004A" w:rsidRDefault="004D53CA" w:rsidP="004D53CA">
      <w:pPr>
        <w:spacing w:after="160" w:line="259" w:lineRule="auto"/>
        <w:rPr>
          <w:rFonts w:eastAsia="Calibri" w:cs="Arial"/>
        </w:rPr>
      </w:pPr>
      <w:r w:rsidRPr="00E9004A">
        <w:rPr>
          <w:rFonts w:eastAsia="Calibri" w:cs="Arial"/>
        </w:rPr>
        <w:t xml:space="preserve">The UK’s </w:t>
      </w:r>
      <w:r w:rsidRPr="00E9004A">
        <w:rPr>
          <w:rFonts w:eastAsia="Calibri" w:cs="Arial"/>
          <w:b/>
          <w:color w:val="00B050"/>
        </w:rPr>
        <w:t>Competition and Markets Authority</w:t>
      </w:r>
      <w:r w:rsidRPr="00E9004A">
        <w:rPr>
          <w:rFonts w:eastAsia="Calibri" w:cs="Arial"/>
        </w:rPr>
        <w:t xml:space="preserve">, and the EU’s competition bodies, have traditionally found collusion a difficult area to tackle, because it is hard to determine whether high prices in an oligopolistic industry are due to collusion, or simply the nature of the industry. Furthermore, firms may engage in </w:t>
      </w:r>
      <w:r w:rsidRPr="00E9004A">
        <w:rPr>
          <w:rFonts w:eastAsia="Calibri" w:cs="Arial"/>
          <w:b/>
          <w:color w:val="00B050"/>
        </w:rPr>
        <w:t>tacit collusion</w:t>
      </w:r>
      <w:r w:rsidRPr="00E9004A">
        <w:rPr>
          <w:rFonts w:eastAsia="Calibri" w:cs="Arial"/>
        </w:rPr>
        <w:t>, whereby a dominant firm raises its price and other firms simply copy, especially if demand is price inelastic – this is not illegal. Collusion investigations have been expensive and difficult.</w:t>
      </w:r>
    </w:p>
    <w:p w14:paraId="454E4DBA" w14:textId="77777777" w:rsidR="004D53CA" w:rsidRPr="00E9004A" w:rsidRDefault="004D53CA" w:rsidP="004D53CA">
      <w:pPr>
        <w:spacing w:after="160" w:line="259" w:lineRule="auto"/>
        <w:rPr>
          <w:rFonts w:eastAsia="Calibri" w:cs="Arial"/>
        </w:rPr>
      </w:pPr>
      <w:r w:rsidRPr="00E9004A">
        <w:rPr>
          <w:rFonts w:eastAsia="Calibri" w:cs="Arial"/>
        </w:rPr>
        <w:t xml:space="preserve">However, by taking into account what game theory predicts, competition bodies have been encouraging </w:t>
      </w:r>
      <w:r w:rsidRPr="00E9004A">
        <w:rPr>
          <w:rFonts w:eastAsia="Calibri" w:cs="Arial"/>
          <w:b/>
          <w:color w:val="00B050"/>
        </w:rPr>
        <w:t>whistleblowing</w:t>
      </w:r>
      <w:r w:rsidRPr="00E9004A">
        <w:rPr>
          <w:rFonts w:eastAsia="Calibri" w:cs="Arial"/>
        </w:rPr>
        <w:t xml:space="preserve"> – this means that firms which are engaged in collusion can hand themselves in to the authorities and in return for providing details may avoid prosecution or fines. This widens the gap between the payoffs of the firms involved in collusion and makes it more likely that collusion will break down.</w:t>
      </w:r>
    </w:p>
    <w:p w14:paraId="454E4DBB" w14:textId="77777777" w:rsidR="004D53CA" w:rsidRPr="00E9004A" w:rsidRDefault="004D53CA" w:rsidP="004D53CA">
      <w:pPr>
        <w:spacing w:after="160" w:line="259" w:lineRule="auto"/>
        <w:rPr>
          <w:rFonts w:eastAsia="Calibri" w:cs="Arial"/>
          <w:b/>
        </w:rPr>
      </w:pPr>
    </w:p>
    <w:p w14:paraId="454E4DBC" w14:textId="77777777" w:rsidR="004D53CA" w:rsidRPr="00E9004A" w:rsidRDefault="004D53CA" w:rsidP="004D53CA">
      <w:pPr>
        <w:spacing w:after="160" w:line="259" w:lineRule="auto"/>
        <w:rPr>
          <w:rFonts w:eastAsia="Calibri" w:cs="Arial"/>
          <w:b/>
        </w:rPr>
      </w:pPr>
      <w:r w:rsidRPr="00E9004A">
        <w:rPr>
          <w:rFonts w:eastAsia="Calibri" w:cs="Arial"/>
          <w:b/>
        </w:rPr>
        <w:t>Evaluating the use of game theory to analyse firm behaviour in oligopolies</w:t>
      </w:r>
    </w:p>
    <w:p w14:paraId="454E4DBD" w14:textId="77777777" w:rsidR="004D53CA" w:rsidRPr="00E9004A" w:rsidRDefault="004D53CA" w:rsidP="004D53CA">
      <w:pPr>
        <w:spacing w:after="160" w:line="259" w:lineRule="auto"/>
        <w:rPr>
          <w:rFonts w:eastAsia="Calibri" w:cs="Arial"/>
        </w:rPr>
      </w:pPr>
      <w:r w:rsidRPr="00E9004A">
        <w:rPr>
          <w:rFonts w:eastAsia="Calibri" w:cs="Arial"/>
        </w:rPr>
        <w:t xml:space="preserve">Using game theory is an alternative to the more traditional “kinked demand” curve model. </w:t>
      </w:r>
    </w:p>
    <w:p w14:paraId="454E4DBE" w14:textId="77777777" w:rsidR="004D53CA" w:rsidRPr="00E9004A" w:rsidRDefault="004D53CA" w:rsidP="004D53CA">
      <w:pPr>
        <w:spacing w:after="160" w:line="259" w:lineRule="auto"/>
        <w:rPr>
          <w:rFonts w:eastAsia="Calibri" w:cs="Arial"/>
          <w:i/>
        </w:rPr>
      </w:pPr>
      <w:r w:rsidRPr="00E9004A">
        <w:rPr>
          <w:rFonts w:eastAsia="Calibri" w:cs="Arial"/>
          <w:i/>
        </w:rPr>
        <w:t>Advantages</w:t>
      </w:r>
    </w:p>
    <w:p w14:paraId="454E4DBF" w14:textId="77777777" w:rsidR="004D53CA" w:rsidRPr="00E9004A" w:rsidRDefault="004D53CA" w:rsidP="004D53CA">
      <w:pPr>
        <w:numPr>
          <w:ilvl w:val="0"/>
          <w:numId w:val="26"/>
        </w:numPr>
        <w:spacing w:after="160" w:line="259" w:lineRule="auto"/>
        <w:contextualSpacing/>
        <w:rPr>
          <w:rFonts w:eastAsia="Calibri" w:cs="Arial"/>
        </w:rPr>
      </w:pPr>
      <w:r w:rsidRPr="00E9004A">
        <w:rPr>
          <w:rFonts w:eastAsia="Calibri" w:cs="Arial"/>
        </w:rPr>
        <w:t>Powerful tool that can be used (at more advanced levels) to analyse interactions between a large number of firms with a large number of possible strategies</w:t>
      </w:r>
    </w:p>
    <w:p w14:paraId="454E4DC0" w14:textId="77777777" w:rsidR="004D53CA" w:rsidRPr="00E9004A" w:rsidRDefault="004D53CA" w:rsidP="004D53CA">
      <w:pPr>
        <w:numPr>
          <w:ilvl w:val="0"/>
          <w:numId w:val="26"/>
        </w:numPr>
        <w:spacing w:after="160" w:line="259" w:lineRule="auto"/>
        <w:contextualSpacing/>
        <w:rPr>
          <w:rFonts w:eastAsia="Calibri" w:cs="Arial"/>
        </w:rPr>
      </w:pPr>
      <w:r w:rsidRPr="00E9004A">
        <w:rPr>
          <w:rFonts w:eastAsia="Calibri" w:cs="Arial"/>
        </w:rPr>
        <w:t>Can be dynamic, rather than static, because it can show how a firm’s behaviour might change over time</w:t>
      </w:r>
    </w:p>
    <w:p w14:paraId="454E4DC1" w14:textId="77777777" w:rsidR="004D53CA" w:rsidRPr="00E9004A" w:rsidRDefault="004D53CA" w:rsidP="004D53CA">
      <w:pPr>
        <w:numPr>
          <w:ilvl w:val="0"/>
          <w:numId w:val="26"/>
        </w:numPr>
        <w:spacing w:after="160" w:line="259" w:lineRule="auto"/>
        <w:contextualSpacing/>
        <w:rPr>
          <w:rFonts w:eastAsia="Calibri" w:cs="Arial"/>
        </w:rPr>
      </w:pPr>
      <w:r w:rsidRPr="00E9004A">
        <w:rPr>
          <w:rFonts w:eastAsia="Calibri" w:cs="Arial"/>
        </w:rPr>
        <w:t>Reasonably accurate in terms of modelling the behaviour of firms in a duopoly</w:t>
      </w:r>
    </w:p>
    <w:p w14:paraId="454E4DC2" w14:textId="77777777" w:rsidR="004D53CA" w:rsidRPr="00E9004A" w:rsidRDefault="004D53CA" w:rsidP="004D53CA">
      <w:pPr>
        <w:spacing w:after="160" w:line="259" w:lineRule="auto"/>
        <w:rPr>
          <w:rFonts w:eastAsia="Calibri" w:cs="Arial"/>
          <w:i/>
        </w:rPr>
      </w:pPr>
      <w:r w:rsidRPr="00E9004A">
        <w:rPr>
          <w:rFonts w:eastAsia="Calibri" w:cs="Arial"/>
          <w:i/>
        </w:rPr>
        <w:t>Disadvantages</w:t>
      </w:r>
    </w:p>
    <w:p w14:paraId="454E4DC3" w14:textId="77777777" w:rsidR="004D53CA" w:rsidRPr="00E9004A" w:rsidRDefault="004D53CA" w:rsidP="004D53CA">
      <w:pPr>
        <w:numPr>
          <w:ilvl w:val="0"/>
          <w:numId w:val="26"/>
        </w:numPr>
        <w:spacing w:after="160" w:line="259" w:lineRule="auto"/>
        <w:contextualSpacing/>
        <w:rPr>
          <w:rFonts w:eastAsia="Calibri" w:cs="Arial"/>
        </w:rPr>
      </w:pPr>
      <w:r w:rsidRPr="00E9004A">
        <w:rPr>
          <w:rFonts w:eastAsia="Calibri" w:cs="Arial"/>
        </w:rPr>
        <w:t xml:space="preserve">In reality it is difficult for firms to know what the payoffs might be – very hard to make accurate business predictions! It’s even harder to make predictions about the payoffs to </w:t>
      </w:r>
      <w:r w:rsidRPr="00E9004A">
        <w:rPr>
          <w:rFonts w:eastAsia="Calibri" w:cs="Arial"/>
          <w:i/>
        </w:rPr>
        <w:t>other firms</w:t>
      </w:r>
      <w:r w:rsidRPr="00E9004A">
        <w:rPr>
          <w:rFonts w:eastAsia="Calibri" w:cs="Arial"/>
        </w:rPr>
        <w:t xml:space="preserve"> too!</w:t>
      </w:r>
    </w:p>
    <w:p w14:paraId="454E4DC4" w14:textId="77777777" w:rsidR="004D53CA" w:rsidRPr="00E9004A" w:rsidRDefault="004D53CA" w:rsidP="004D53CA">
      <w:pPr>
        <w:numPr>
          <w:ilvl w:val="0"/>
          <w:numId w:val="26"/>
        </w:numPr>
        <w:spacing w:after="160" w:line="259" w:lineRule="auto"/>
        <w:contextualSpacing/>
        <w:rPr>
          <w:rFonts w:eastAsia="Calibri" w:cs="Arial"/>
        </w:rPr>
      </w:pPr>
      <w:r w:rsidRPr="00E9004A">
        <w:rPr>
          <w:rFonts w:eastAsia="Calibri" w:cs="Arial"/>
        </w:rPr>
        <w:t>People do not behave rationally, but game theoretical approaches assume that they do – entrepreneurs in particular might be strong risk-takers</w:t>
      </w:r>
    </w:p>
    <w:p w14:paraId="454E4DC5" w14:textId="77777777" w:rsidR="004D53CA" w:rsidRPr="00E9004A" w:rsidRDefault="004D53CA" w:rsidP="004D53CA">
      <w:pPr>
        <w:spacing w:after="160" w:line="259" w:lineRule="auto"/>
        <w:rPr>
          <w:rFonts w:eastAsia="Calibri" w:cs="Arial"/>
        </w:rPr>
      </w:pPr>
    </w:p>
    <w:p w14:paraId="35670790" w14:textId="77777777" w:rsidR="009E50A7" w:rsidRDefault="009E50A7" w:rsidP="004D53CA">
      <w:pPr>
        <w:spacing w:after="160" w:line="259" w:lineRule="auto"/>
        <w:rPr>
          <w:rFonts w:eastAsia="Calibri" w:cs="Arial"/>
        </w:rPr>
        <w:sectPr w:rsidR="009E50A7">
          <w:pgSz w:w="11906" w:h="16838"/>
          <w:pgMar w:top="1440" w:right="1440" w:bottom="1440" w:left="1440" w:header="708" w:footer="708" w:gutter="0"/>
          <w:cols w:space="708"/>
          <w:docGrid w:linePitch="360"/>
        </w:sectPr>
      </w:pPr>
    </w:p>
    <w:p w14:paraId="454E4DC6" w14:textId="5721592D" w:rsidR="00802FAF" w:rsidRPr="00E9004A" w:rsidRDefault="00802FAF" w:rsidP="004D53CA">
      <w:pPr>
        <w:spacing w:after="160" w:line="259" w:lineRule="auto"/>
        <w:rPr>
          <w:rFonts w:eastAsia="Calibri" w:cs="Arial"/>
        </w:rPr>
      </w:pPr>
    </w:p>
    <w:p w14:paraId="454E4DC7" w14:textId="77777777" w:rsidR="004D53CA" w:rsidRPr="00E9004A" w:rsidRDefault="004D53CA" w:rsidP="004D53CA">
      <w:pPr>
        <w:spacing w:after="160" w:line="259" w:lineRule="auto"/>
        <w:rPr>
          <w:rFonts w:eastAsia="Calibri" w:cs="Arial"/>
          <w:b/>
        </w:rPr>
      </w:pPr>
      <w:r w:rsidRPr="00E9004A">
        <w:rPr>
          <w:rFonts w:eastAsia="Calibri" w:cs="Arial"/>
          <w:b/>
        </w:rPr>
        <w:t>Some review questions</w:t>
      </w:r>
    </w:p>
    <w:p w14:paraId="454E4DC8" w14:textId="77777777" w:rsidR="004D53CA" w:rsidRPr="00E9004A" w:rsidRDefault="004D53CA" w:rsidP="004D53CA">
      <w:pPr>
        <w:numPr>
          <w:ilvl w:val="0"/>
          <w:numId w:val="27"/>
        </w:numPr>
        <w:spacing w:after="160" w:line="259" w:lineRule="auto"/>
        <w:contextualSpacing/>
        <w:rPr>
          <w:rFonts w:eastAsia="Calibri" w:cs="Arial"/>
        </w:rPr>
      </w:pPr>
      <w:r w:rsidRPr="00E9004A">
        <w:rPr>
          <w:rFonts w:eastAsia="Calibri" w:cs="Arial"/>
        </w:rPr>
        <w:t>Explain what you understand the following key terms to mean:</w:t>
      </w:r>
    </w:p>
    <w:p w14:paraId="454E4DC9" w14:textId="77777777" w:rsidR="004D53CA" w:rsidRPr="00E9004A" w:rsidRDefault="004D53CA" w:rsidP="004D53CA">
      <w:pPr>
        <w:numPr>
          <w:ilvl w:val="1"/>
          <w:numId w:val="27"/>
        </w:numPr>
        <w:spacing w:after="160" w:line="259" w:lineRule="auto"/>
        <w:contextualSpacing/>
        <w:rPr>
          <w:rFonts w:eastAsia="Calibri" w:cs="Arial"/>
        </w:rPr>
      </w:pPr>
      <w:r w:rsidRPr="00E9004A">
        <w:rPr>
          <w:rFonts w:eastAsia="Calibri" w:cs="Arial"/>
        </w:rPr>
        <w:t>Oligopoly</w:t>
      </w:r>
    </w:p>
    <w:p w14:paraId="454E4DCA" w14:textId="77777777" w:rsidR="004D53CA" w:rsidRPr="00E9004A" w:rsidRDefault="004D53CA" w:rsidP="004D53CA">
      <w:pPr>
        <w:numPr>
          <w:ilvl w:val="1"/>
          <w:numId w:val="27"/>
        </w:numPr>
        <w:spacing w:after="160" w:line="259" w:lineRule="auto"/>
        <w:contextualSpacing/>
        <w:rPr>
          <w:rFonts w:eastAsia="Calibri" w:cs="Arial"/>
        </w:rPr>
      </w:pPr>
      <w:r w:rsidRPr="00E9004A">
        <w:rPr>
          <w:rFonts w:eastAsia="Calibri" w:cs="Arial"/>
        </w:rPr>
        <w:t xml:space="preserve">Interdependence </w:t>
      </w:r>
    </w:p>
    <w:p w14:paraId="454E4DCB" w14:textId="77777777" w:rsidR="004D53CA" w:rsidRPr="00E9004A" w:rsidRDefault="004D53CA" w:rsidP="004D53CA">
      <w:pPr>
        <w:numPr>
          <w:ilvl w:val="1"/>
          <w:numId w:val="27"/>
        </w:numPr>
        <w:spacing w:after="160" w:line="259" w:lineRule="auto"/>
        <w:contextualSpacing/>
        <w:rPr>
          <w:rFonts w:eastAsia="Calibri" w:cs="Arial"/>
        </w:rPr>
      </w:pPr>
      <w:r w:rsidRPr="00E9004A">
        <w:rPr>
          <w:rFonts w:eastAsia="Calibri" w:cs="Arial"/>
        </w:rPr>
        <w:t>Payoff matrix</w:t>
      </w:r>
    </w:p>
    <w:p w14:paraId="454E4DCC" w14:textId="77777777" w:rsidR="004D53CA" w:rsidRPr="00E9004A" w:rsidRDefault="004D53CA" w:rsidP="004D53CA">
      <w:pPr>
        <w:numPr>
          <w:ilvl w:val="1"/>
          <w:numId w:val="27"/>
        </w:numPr>
        <w:spacing w:after="160" w:line="259" w:lineRule="auto"/>
        <w:contextualSpacing/>
        <w:rPr>
          <w:rFonts w:eastAsia="Calibri" w:cs="Arial"/>
        </w:rPr>
      </w:pPr>
      <w:r w:rsidRPr="00E9004A">
        <w:rPr>
          <w:rFonts w:eastAsia="Calibri" w:cs="Arial"/>
        </w:rPr>
        <w:t>Dominant strategy</w:t>
      </w:r>
    </w:p>
    <w:p w14:paraId="454E4DCD" w14:textId="77777777" w:rsidR="004D53CA" w:rsidRPr="00E9004A" w:rsidRDefault="004D53CA" w:rsidP="004D53CA">
      <w:pPr>
        <w:numPr>
          <w:ilvl w:val="1"/>
          <w:numId w:val="27"/>
        </w:numPr>
        <w:spacing w:after="160" w:line="259" w:lineRule="auto"/>
        <w:contextualSpacing/>
        <w:rPr>
          <w:rFonts w:eastAsia="Calibri" w:cs="Arial"/>
        </w:rPr>
      </w:pPr>
      <w:r w:rsidRPr="00E9004A">
        <w:rPr>
          <w:rFonts w:eastAsia="Calibri" w:cs="Arial"/>
        </w:rPr>
        <w:t>One-shot game</w:t>
      </w:r>
    </w:p>
    <w:p w14:paraId="454E4DCE" w14:textId="77777777" w:rsidR="004D53CA" w:rsidRPr="00E9004A" w:rsidRDefault="004D53CA" w:rsidP="004D53CA">
      <w:pPr>
        <w:numPr>
          <w:ilvl w:val="1"/>
          <w:numId w:val="27"/>
        </w:numPr>
        <w:spacing w:after="160" w:line="259" w:lineRule="auto"/>
        <w:contextualSpacing/>
        <w:rPr>
          <w:rFonts w:eastAsia="Calibri" w:cs="Arial"/>
        </w:rPr>
      </w:pPr>
      <w:r w:rsidRPr="00E9004A">
        <w:rPr>
          <w:rFonts w:eastAsia="Calibri" w:cs="Arial"/>
        </w:rPr>
        <w:t>Nash equilibrium</w:t>
      </w:r>
    </w:p>
    <w:p w14:paraId="454E4DCF" w14:textId="77777777" w:rsidR="004D53CA" w:rsidRPr="00E9004A" w:rsidRDefault="004D53CA" w:rsidP="004D53CA">
      <w:pPr>
        <w:numPr>
          <w:ilvl w:val="1"/>
          <w:numId w:val="27"/>
        </w:numPr>
        <w:spacing w:after="160" w:line="259" w:lineRule="auto"/>
        <w:contextualSpacing/>
        <w:rPr>
          <w:rFonts w:eastAsia="Calibri" w:cs="Arial"/>
        </w:rPr>
      </w:pPr>
      <w:r w:rsidRPr="00E9004A">
        <w:rPr>
          <w:rFonts w:eastAsia="Calibri" w:cs="Arial"/>
        </w:rPr>
        <w:t>Collusion</w:t>
      </w:r>
    </w:p>
    <w:p w14:paraId="454E4DD0" w14:textId="77777777" w:rsidR="004D53CA" w:rsidRPr="00E9004A" w:rsidRDefault="004D53CA" w:rsidP="004D53CA">
      <w:pPr>
        <w:spacing w:after="160" w:line="259" w:lineRule="auto"/>
        <w:ind w:left="1440"/>
        <w:contextualSpacing/>
        <w:rPr>
          <w:rFonts w:eastAsia="Calibri" w:cs="Arial"/>
        </w:rPr>
      </w:pPr>
    </w:p>
    <w:p w14:paraId="454E4DD1" w14:textId="77777777" w:rsidR="004D53CA" w:rsidRPr="00E9004A" w:rsidRDefault="004D53CA" w:rsidP="004D53CA">
      <w:pPr>
        <w:numPr>
          <w:ilvl w:val="0"/>
          <w:numId w:val="27"/>
        </w:numPr>
        <w:spacing w:after="160" w:line="259" w:lineRule="auto"/>
        <w:contextualSpacing/>
        <w:rPr>
          <w:rFonts w:eastAsia="Calibri" w:cs="Arial"/>
        </w:rPr>
      </w:pPr>
      <w:r w:rsidRPr="00E9004A">
        <w:rPr>
          <w:rFonts w:eastAsia="Calibri" w:cs="Arial"/>
        </w:rPr>
        <w:t>Determine the Nash equilibrium (or equilibria!) in each of the following payoff matrices:</w:t>
      </w:r>
    </w:p>
    <w:p w14:paraId="454E4DD2" w14:textId="77777777" w:rsidR="004D53CA" w:rsidRPr="00E9004A" w:rsidRDefault="004D53CA" w:rsidP="004D53CA">
      <w:pPr>
        <w:spacing w:after="160" w:line="259" w:lineRule="auto"/>
        <w:ind w:left="720"/>
        <w:contextualSpacing/>
        <w:rPr>
          <w:rFonts w:eastAsia="Calibri" w:cs="Arial"/>
        </w:rPr>
      </w:pPr>
    </w:p>
    <w:p w14:paraId="454E4DD3" w14:textId="77777777" w:rsidR="004D53CA" w:rsidRPr="00E9004A" w:rsidRDefault="004D53CA" w:rsidP="004D53CA">
      <w:pPr>
        <w:numPr>
          <w:ilvl w:val="1"/>
          <w:numId w:val="27"/>
        </w:numPr>
        <w:spacing w:after="160" w:line="259" w:lineRule="auto"/>
        <w:contextualSpacing/>
        <w:rPr>
          <w:rFonts w:eastAsia="Calibri" w:cs="Arial"/>
        </w:rPr>
      </w:pPr>
      <w:r w:rsidRPr="00E9004A">
        <w:rPr>
          <w:rFonts w:eastAsia="Calibri" w:cs="Arial"/>
        </w:rPr>
        <w:t>Funky Beats and Top Notes music stores, and their decisions to advertise heavily or not at all</w:t>
      </w:r>
    </w:p>
    <w:p w14:paraId="454E4DD4" w14:textId="77777777" w:rsidR="004D53CA" w:rsidRPr="00E9004A" w:rsidRDefault="004D53CA" w:rsidP="004D53CA">
      <w:pPr>
        <w:spacing w:after="160" w:line="259" w:lineRule="auto"/>
        <w:ind w:left="720"/>
        <w:contextualSpacing/>
        <w:rPr>
          <w:rFonts w:eastAsia="Calibri" w:cs="Arial"/>
        </w:rPr>
      </w:pPr>
    </w:p>
    <w:tbl>
      <w:tblPr>
        <w:tblStyle w:val="TableGrid2"/>
        <w:tblW w:w="0" w:type="auto"/>
        <w:jc w:val="center"/>
        <w:tblLook w:val="04A0" w:firstRow="1" w:lastRow="0" w:firstColumn="1" w:lastColumn="0" w:noHBand="0" w:noVBand="1"/>
      </w:tblPr>
      <w:tblGrid>
        <w:gridCol w:w="2306"/>
        <w:gridCol w:w="2312"/>
        <w:gridCol w:w="2312"/>
        <w:gridCol w:w="2312"/>
      </w:tblGrid>
      <w:tr w:rsidR="004D53CA" w:rsidRPr="00E9004A" w14:paraId="454E4DD8" w14:textId="77777777" w:rsidTr="004D53CA">
        <w:trPr>
          <w:jc w:val="center"/>
        </w:trPr>
        <w:tc>
          <w:tcPr>
            <w:tcW w:w="2467" w:type="dxa"/>
            <w:tcBorders>
              <w:top w:val="nil"/>
              <w:left w:val="nil"/>
              <w:bottom w:val="nil"/>
              <w:right w:val="nil"/>
            </w:tcBorders>
          </w:tcPr>
          <w:p w14:paraId="454E4DD5" w14:textId="77777777" w:rsidR="004D53CA" w:rsidRPr="00E9004A" w:rsidRDefault="004D53CA" w:rsidP="004D53CA">
            <w:pPr>
              <w:contextualSpacing/>
              <w:jc w:val="center"/>
              <w:rPr>
                <w:rFonts w:eastAsia="Calibri" w:cs="Arial"/>
              </w:rPr>
            </w:pPr>
          </w:p>
        </w:tc>
        <w:tc>
          <w:tcPr>
            <w:tcW w:w="2423" w:type="dxa"/>
            <w:tcBorders>
              <w:top w:val="nil"/>
              <w:left w:val="nil"/>
              <w:bottom w:val="nil"/>
            </w:tcBorders>
          </w:tcPr>
          <w:p w14:paraId="454E4DD6" w14:textId="77777777" w:rsidR="004D53CA" w:rsidRPr="00E9004A" w:rsidRDefault="004D53CA" w:rsidP="004D53CA">
            <w:pPr>
              <w:contextualSpacing/>
              <w:jc w:val="center"/>
              <w:rPr>
                <w:rFonts w:eastAsia="Calibri" w:cs="Arial"/>
              </w:rPr>
            </w:pPr>
          </w:p>
        </w:tc>
        <w:tc>
          <w:tcPr>
            <w:tcW w:w="4846" w:type="dxa"/>
            <w:gridSpan w:val="2"/>
          </w:tcPr>
          <w:p w14:paraId="454E4DD7" w14:textId="77777777" w:rsidR="004D53CA" w:rsidRPr="00E9004A" w:rsidRDefault="004D53CA" w:rsidP="004D53CA">
            <w:pPr>
              <w:contextualSpacing/>
              <w:jc w:val="center"/>
              <w:rPr>
                <w:rFonts w:eastAsia="Calibri" w:cs="Arial"/>
                <w:color w:val="C00000"/>
              </w:rPr>
            </w:pPr>
            <w:r w:rsidRPr="00E9004A">
              <w:rPr>
                <w:rFonts w:eastAsia="Calibri" w:cs="Arial"/>
                <w:color w:val="C00000"/>
              </w:rPr>
              <w:t>Top Notes</w:t>
            </w:r>
          </w:p>
        </w:tc>
      </w:tr>
      <w:tr w:rsidR="004D53CA" w:rsidRPr="00E9004A" w14:paraId="454E4DDD" w14:textId="77777777" w:rsidTr="004D53CA">
        <w:trPr>
          <w:jc w:val="center"/>
        </w:trPr>
        <w:tc>
          <w:tcPr>
            <w:tcW w:w="2467" w:type="dxa"/>
            <w:tcBorders>
              <w:top w:val="nil"/>
              <w:left w:val="nil"/>
              <w:right w:val="nil"/>
            </w:tcBorders>
          </w:tcPr>
          <w:p w14:paraId="454E4DD9" w14:textId="77777777" w:rsidR="004D53CA" w:rsidRPr="00E9004A" w:rsidRDefault="004D53CA" w:rsidP="004D53CA">
            <w:pPr>
              <w:contextualSpacing/>
              <w:jc w:val="center"/>
              <w:rPr>
                <w:rFonts w:eastAsia="Calibri" w:cs="Arial"/>
              </w:rPr>
            </w:pPr>
          </w:p>
        </w:tc>
        <w:tc>
          <w:tcPr>
            <w:tcW w:w="2423" w:type="dxa"/>
            <w:tcBorders>
              <w:top w:val="nil"/>
              <w:left w:val="nil"/>
            </w:tcBorders>
          </w:tcPr>
          <w:p w14:paraId="454E4DDA" w14:textId="77777777" w:rsidR="004D53CA" w:rsidRPr="00E9004A" w:rsidRDefault="004D53CA" w:rsidP="004D53CA">
            <w:pPr>
              <w:contextualSpacing/>
              <w:jc w:val="center"/>
              <w:rPr>
                <w:rFonts w:eastAsia="Calibri" w:cs="Arial"/>
              </w:rPr>
            </w:pPr>
          </w:p>
        </w:tc>
        <w:tc>
          <w:tcPr>
            <w:tcW w:w="2423" w:type="dxa"/>
          </w:tcPr>
          <w:p w14:paraId="454E4DDB" w14:textId="77777777" w:rsidR="004D53CA" w:rsidRPr="00E9004A" w:rsidRDefault="004D53CA" w:rsidP="004D53CA">
            <w:pPr>
              <w:contextualSpacing/>
              <w:jc w:val="center"/>
              <w:rPr>
                <w:rFonts w:eastAsia="Calibri" w:cs="Arial"/>
                <w:color w:val="C00000"/>
              </w:rPr>
            </w:pPr>
            <w:r w:rsidRPr="00E9004A">
              <w:rPr>
                <w:rFonts w:eastAsia="Calibri" w:cs="Arial"/>
                <w:color w:val="C00000"/>
              </w:rPr>
              <w:t>Heavy advertising</w:t>
            </w:r>
          </w:p>
        </w:tc>
        <w:tc>
          <w:tcPr>
            <w:tcW w:w="2423" w:type="dxa"/>
          </w:tcPr>
          <w:p w14:paraId="454E4DDC" w14:textId="77777777" w:rsidR="004D53CA" w:rsidRPr="00E9004A" w:rsidRDefault="004D53CA" w:rsidP="004D53CA">
            <w:pPr>
              <w:contextualSpacing/>
              <w:jc w:val="center"/>
              <w:rPr>
                <w:rFonts w:eastAsia="Calibri" w:cs="Arial"/>
                <w:color w:val="C00000"/>
              </w:rPr>
            </w:pPr>
            <w:r w:rsidRPr="00E9004A">
              <w:rPr>
                <w:rFonts w:eastAsia="Calibri" w:cs="Arial"/>
                <w:color w:val="C00000"/>
              </w:rPr>
              <w:t>No advertising</w:t>
            </w:r>
          </w:p>
        </w:tc>
      </w:tr>
      <w:tr w:rsidR="004D53CA" w:rsidRPr="00E9004A" w14:paraId="454E4DE2" w14:textId="77777777" w:rsidTr="004D53CA">
        <w:trPr>
          <w:jc w:val="center"/>
        </w:trPr>
        <w:tc>
          <w:tcPr>
            <w:tcW w:w="2467" w:type="dxa"/>
            <w:vMerge w:val="restart"/>
          </w:tcPr>
          <w:p w14:paraId="454E4DDE" w14:textId="77777777" w:rsidR="004D53CA" w:rsidRPr="00E9004A" w:rsidRDefault="004D53CA" w:rsidP="004D53CA">
            <w:pPr>
              <w:contextualSpacing/>
              <w:jc w:val="center"/>
              <w:rPr>
                <w:rFonts w:eastAsia="Calibri" w:cs="Arial"/>
                <w:color w:val="0070C0"/>
              </w:rPr>
            </w:pPr>
            <w:r w:rsidRPr="00E9004A">
              <w:rPr>
                <w:rFonts w:eastAsia="Calibri" w:cs="Arial"/>
                <w:color w:val="0070C0"/>
              </w:rPr>
              <w:t>Funky Beats</w:t>
            </w:r>
          </w:p>
        </w:tc>
        <w:tc>
          <w:tcPr>
            <w:tcW w:w="2423" w:type="dxa"/>
          </w:tcPr>
          <w:p w14:paraId="454E4DDF" w14:textId="77777777" w:rsidR="004D53CA" w:rsidRPr="00E9004A" w:rsidRDefault="004D53CA" w:rsidP="004D53CA">
            <w:pPr>
              <w:contextualSpacing/>
              <w:jc w:val="center"/>
              <w:rPr>
                <w:rFonts w:eastAsia="Calibri" w:cs="Arial"/>
                <w:color w:val="0070C0"/>
              </w:rPr>
            </w:pPr>
            <w:r w:rsidRPr="00E9004A">
              <w:rPr>
                <w:rFonts w:eastAsia="Calibri" w:cs="Arial"/>
                <w:color w:val="0070C0"/>
              </w:rPr>
              <w:t>Heavy advertising</w:t>
            </w:r>
          </w:p>
        </w:tc>
        <w:tc>
          <w:tcPr>
            <w:tcW w:w="2423" w:type="dxa"/>
          </w:tcPr>
          <w:p w14:paraId="454E4DE0" w14:textId="77777777" w:rsidR="004D53CA" w:rsidRPr="00E9004A" w:rsidRDefault="004D53CA" w:rsidP="004D53CA">
            <w:pPr>
              <w:contextualSpacing/>
              <w:jc w:val="center"/>
              <w:rPr>
                <w:rFonts w:eastAsia="Calibri" w:cs="Arial"/>
                <w:color w:val="C00000"/>
              </w:rPr>
            </w:pPr>
            <w:r w:rsidRPr="00E9004A">
              <w:rPr>
                <w:rFonts w:eastAsia="Calibri" w:cs="Arial"/>
                <w:color w:val="0070C0"/>
              </w:rPr>
              <w:t xml:space="preserve">(15 </w:t>
            </w:r>
            <w:r w:rsidRPr="00E9004A">
              <w:rPr>
                <w:rFonts w:eastAsia="Calibri" w:cs="Arial"/>
              </w:rPr>
              <w:t xml:space="preserve">, </w:t>
            </w:r>
            <w:r w:rsidRPr="00E9004A">
              <w:rPr>
                <w:rFonts w:eastAsia="Calibri" w:cs="Arial"/>
                <w:color w:val="C00000"/>
              </w:rPr>
              <w:t>15)</w:t>
            </w:r>
          </w:p>
        </w:tc>
        <w:tc>
          <w:tcPr>
            <w:tcW w:w="2423" w:type="dxa"/>
          </w:tcPr>
          <w:p w14:paraId="454E4DE1" w14:textId="77777777" w:rsidR="004D53CA" w:rsidRPr="00E9004A" w:rsidRDefault="004D53CA" w:rsidP="004D53CA">
            <w:pPr>
              <w:contextualSpacing/>
              <w:jc w:val="center"/>
              <w:rPr>
                <w:rFonts w:eastAsia="Calibri" w:cs="Arial"/>
              </w:rPr>
            </w:pPr>
            <w:r w:rsidRPr="00E9004A">
              <w:rPr>
                <w:rFonts w:eastAsia="Calibri" w:cs="Arial"/>
                <w:color w:val="0070C0"/>
              </w:rPr>
              <w:t xml:space="preserve">(14 </w:t>
            </w:r>
            <w:r w:rsidRPr="00E9004A">
              <w:rPr>
                <w:rFonts w:eastAsia="Calibri" w:cs="Arial"/>
              </w:rPr>
              <w:t xml:space="preserve">, </w:t>
            </w:r>
            <w:r w:rsidRPr="00E9004A">
              <w:rPr>
                <w:rFonts w:eastAsia="Calibri" w:cs="Arial"/>
                <w:color w:val="C00000"/>
              </w:rPr>
              <w:t>10)</w:t>
            </w:r>
          </w:p>
        </w:tc>
      </w:tr>
      <w:tr w:rsidR="004D53CA" w:rsidRPr="00E9004A" w14:paraId="454E4DE7" w14:textId="77777777" w:rsidTr="004D53CA">
        <w:trPr>
          <w:jc w:val="center"/>
        </w:trPr>
        <w:tc>
          <w:tcPr>
            <w:tcW w:w="2467" w:type="dxa"/>
            <w:vMerge/>
          </w:tcPr>
          <w:p w14:paraId="454E4DE3" w14:textId="77777777" w:rsidR="004D53CA" w:rsidRPr="00E9004A" w:rsidRDefault="004D53CA" w:rsidP="004D53CA">
            <w:pPr>
              <w:contextualSpacing/>
              <w:jc w:val="center"/>
              <w:rPr>
                <w:rFonts w:eastAsia="Calibri" w:cs="Arial"/>
                <w:color w:val="0070C0"/>
              </w:rPr>
            </w:pPr>
          </w:p>
        </w:tc>
        <w:tc>
          <w:tcPr>
            <w:tcW w:w="2423" w:type="dxa"/>
          </w:tcPr>
          <w:p w14:paraId="454E4DE4" w14:textId="77777777" w:rsidR="004D53CA" w:rsidRPr="00E9004A" w:rsidRDefault="004D53CA" w:rsidP="004D53CA">
            <w:pPr>
              <w:contextualSpacing/>
              <w:jc w:val="center"/>
              <w:rPr>
                <w:rFonts w:eastAsia="Calibri" w:cs="Arial"/>
                <w:color w:val="0070C0"/>
              </w:rPr>
            </w:pPr>
            <w:r w:rsidRPr="00E9004A">
              <w:rPr>
                <w:rFonts w:eastAsia="Calibri" w:cs="Arial"/>
                <w:color w:val="0070C0"/>
              </w:rPr>
              <w:t>No advertising</w:t>
            </w:r>
          </w:p>
        </w:tc>
        <w:tc>
          <w:tcPr>
            <w:tcW w:w="2423" w:type="dxa"/>
          </w:tcPr>
          <w:p w14:paraId="454E4DE5" w14:textId="77777777" w:rsidR="004D53CA" w:rsidRPr="00E9004A" w:rsidRDefault="004D53CA" w:rsidP="004D53CA">
            <w:pPr>
              <w:contextualSpacing/>
              <w:jc w:val="center"/>
              <w:rPr>
                <w:rFonts w:eastAsia="Calibri" w:cs="Arial"/>
              </w:rPr>
            </w:pPr>
            <w:r w:rsidRPr="00E9004A">
              <w:rPr>
                <w:rFonts w:eastAsia="Calibri" w:cs="Arial"/>
                <w:color w:val="0070C0"/>
              </w:rPr>
              <w:t>(10</w:t>
            </w:r>
            <w:r w:rsidRPr="00E9004A">
              <w:rPr>
                <w:rFonts w:eastAsia="Calibri" w:cs="Arial"/>
              </w:rPr>
              <w:t xml:space="preserve">, </w:t>
            </w:r>
            <w:r w:rsidRPr="00E9004A">
              <w:rPr>
                <w:rFonts w:eastAsia="Calibri" w:cs="Arial"/>
                <w:color w:val="C00000"/>
              </w:rPr>
              <w:t>14)</w:t>
            </w:r>
          </w:p>
        </w:tc>
        <w:tc>
          <w:tcPr>
            <w:tcW w:w="2423" w:type="dxa"/>
          </w:tcPr>
          <w:p w14:paraId="454E4DE6" w14:textId="77777777" w:rsidR="004D53CA" w:rsidRPr="00E9004A" w:rsidRDefault="004D53CA" w:rsidP="004D53CA">
            <w:pPr>
              <w:contextualSpacing/>
              <w:jc w:val="center"/>
              <w:rPr>
                <w:rFonts w:eastAsia="Calibri" w:cs="Arial"/>
              </w:rPr>
            </w:pPr>
            <w:r w:rsidRPr="00E9004A">
              <w:rPr>
                <w:rFonts w:eastAsia="Calibri" w:cs="Arial"/>
                <w:color w:val="0070C0"/>
              </w:rPr>
              <w:t xml:space="preserve">(18 </w:t>
            </w:r>
            <w:r w:rsidRPr="00E9004A">
              <w:rPr>
                <w:rFonts w:eastAsia="Calibri" w:cs="Arial"/>
              </w:rPr>
              <w:t xml:space="preserve">, </w:t>
            </w:r>
            <w:r w:rsidRPr="00E9004A">
              <w:rPr>
                <w:rFonts w:eastAsia="Calibri" w:cs="Arial"/>
                <w:color w:val="C00000"/>
              </w:rPr>
              <w:t>18)</w:t>
            </w:r>
          </w:p>
        </w:tc>
      </w:tr>
    </w:tbl>
    <w:p w14:paraId="454E4DE8" w14:textId="77777777" w:rsidR="004D53CA" w:rsidRPr="00E9004A" w:rsidRDefault="004D53CA" w:rsidP="004D53CA">
      <w:pPr>
        <w:spacing w:after="160" w:line="259" w:lineRule="auto"/>
        <w:ind w:left="720"/>
        <w:contextualSpacing/>
        <w:rPr>
          <w:rFonts w:eastAsia="Calibri" w:cs="Arial"/>
        </w:rPr>
      </w:pPr>
    </w:p>
    <w:p w14:paraId="454E4DE9" w14:textId="77777777" w:rsidR="004D53CA" w:rsidRPr="00E9004A" w:rsidRDefault="004D53CA" w:rsidP="004D53CA">
      <w:pPr>
        <w:numPr>
          <w:ilvl w:val="1"/>
          <w:numId w:val="27"/>
        </w:numPr>
        <w:spacing w:after="160" w:line="259" w:lineRule="auto"/>
        <w:contextualSpacing/>
        <w:rPr>
          <w:rFonts w:eastAsia="Calibri" w:cs="Arial"/>
        </w:rPr>
      </w:pPr>
      <w:r w:rsidRPr="00E9004A">
        <w:rPr>
          <w:rFonts w:eastAsia="Calibri" w:cs="Arial"/>
        </w:rPr>
        <w:t>Yey Sushi and Japanagogo sushi bars, and their decisions to locate on high streets or side streets</w:t>
      </w:r>
    </w:p>
    <w:p w14:paraId="454E4DEA" w14:textId="77777777" w:rsidR="004D53CA" w:rsidRPr="00E9004A" w:rsidRDefault="004D53CA" w:rsidP="004D53CA">
      <w:pPr>
        <w:spacing w:after="160" w:line="259" w:lineRule="auto"/>
        <w:ind w:left="1440"/>
        <w:contextualSpacing/>
        <w:rPr>
          <w:rFonts w:eastAsia="Calibri" w:cs="Arial"/>
        </w:rPr>
      </w:pPr>
    </w:p>
    <w:tbl>
      <w:tblPr>
        <w:tblStyle w:val="TableGrid2"/>
        <w:tblW w:w="0" w:type="auto"/>
        <w:jc w:val="center"/>
        <w:tblLook w:val="04A0" w:firstRow="1" w:lastRow="0" w:firstColumn="1" w:lastColumn="0" w:noHBand="0" w:noVBand="1"/>
      </w:tblPr>
      <w:tblGrid>
        <w:gridCol w:w="2339"/>
        <w:gridCol w:w="2301"/>
        <w:gridCol w:w="2301"/>
        <w:gridCol w:w="2301"/>
      </w:tblGrid>
      <w:tr w:rsidR="004D53CA" w:rsidRPr="00E9004A" w14:paraId="454E4DEE" w14:textId="77777777" w:rsidTr="004D53CA">
        <w:trPr>
          <w:jc w:val="center"/>
        </w:trPr>
        <w:tc>
          <w:tcPr>
            <w:tcW w:w="2467" w:type="dxa"/>
            <w:tcBorders>
              <w:top w:val="nil"/>
              <w:left w:val="nil"/>
              <w:bottom w:val="nil"/>
              <w:right w:val="nil"/>
            </w:tcBorders>
          </w:tcPr>
          <w:p w14:paraId="454E4DEB" w14:textId="77777777" w:rsidR="004D53CA" w:rsidRPr="00E9004A" w:rsidRDefault="004D53CA" w:rsidP="004D53CA">
            <w:pPr>
              <w:contextualSpacing/>
              <w:jc w:val="center"/>
              <w:rPr>
                <w:rFonts w:eastAsia="Calibri" w:cs="Arial"/>
              </w:rPr>
            </w:pPr>
          </w:p>
        </w:tc>
        <w:tc>
          <w:tcPr>
            <w:tcW w:w="2423" w:type="dxa"/>
            <w:tcBorders>
              <w:top w:val="nil"/>
              <w:left w:val="nil"/>
              <w:bottom w:val="nil"/>
            </w:tcBorders>
          </w:tcPr>
          <w:p w14:paraId="454E4DEC" w14:textId="77777777" w:rsidR="004D53CA" w:rsidRPr="00E9004A" w:rsidRDefault="004D53CA" w:rsidP="004D53CA">
            <w:pPr>
              <w:contextualSpacing/>
              <w:jc w:val="center"/>
              <w:rPr>
                <w:rFonts w:eastAsia="Calibri" w:cs="Arial"/>
              </w:rPr>
            </w:pPr>
          </w:p>
        </w:tc>
        <w:tc>
          <w:tcPr>
            <w:tcW w:w="4846" w:type="dxa"/>
            <w:gridSpan w:val="2"/>
          </w:tcPr>
          <w:p w14:paraId="454E4DED" w14:textId="77777777" w:rsidR="004D53CA" w:rsidRPr="00E9004A" w:rsidRDefault="004D53CA" w:rsidP="004D53CA">
            <w:pPr>
              <w:contextualSpacing/>
              <w:jc w:val="center"/>
              <w:rPr>
                <w:rFonts w:eastAsia="Calibri" w:cs="Arial"/>
                <w:color w:val="C00000"/>
              </w:rPr>
            </w:pPr>
            <w:r w:rsidRPr="00E9004A">
              <w:rPr>
                <w:rFonts w:eastAsia="Calibri" w:cs="Arial"/>
                <w:color w:val="C00000"/>
              </w:rPr>
              <w:t>Japanagogo</w:t>
            </w:r>
          </w:p>
        </w:tc>
      </w:tr>
      <w:tr w:rsidR="004D53CA" w:rsidRPr="00E9004A" w14:paraId="454E4DF3" w14:textId="77777777" w:rsidTr="004D53CA">
        <w:trPr>
          <w:jc w:val="center"/>
        </w:trPr>
        <w:tc>
          <w:tcPr>
            <w:tcW w:w="2467" w:type="dxa"/>
            <w:tcBorders>
              <w:top w:val="nil"/>
              <w:left w:val="nil"/>
              <w:right w:val="nil"/>
            </w:tcBorders>
          </w:tcPr>
          <w:p w14:paraId="454E4DEF" w14:textId="77777777" w:rsidR="004D53CA" w:rsidRPr="00E9004A" w:rsidRDefault="004D53CA" w:rsidP="004D53CA">
            <w:pPr>
              <w:contextualSpacing/>
              <w:jc w:val="center"/>
              <w:rPr>
                <w:rFonts w:eastAsia="Calibri" w:cs="Arial"/>
              </w:rPr>
            </w:pPr>
          </w:p>
        </w:tc>
        <w:tc>
          <w:tcPr>
            <w:tcW w:w="2423" w:type="dxa"/>
            <w:tcBorders>
              <w:top w:val="nil"/>
              <w:left w:val="nil"/>
            </w:tcBorders>
          </w:tcPr>
          <w:p w14:paraId="454E4DF0" w14:textId="77777777" w:rsidR="004D53CA" w:rsidRPr="00E9004A" w:rsidRDefault="004D53CA" w:rsidP="004D53CA">
            <w:pPr>
              <w:contextualSpacing/>
              <w:jc w:val="center"/>
              <w:rPr>
                <w:rFonts w:eastAsia="Calibri" w:cs="Arial"/>
              </w:rPr>
            </w:pPr>
          </w:p>
        </w:tc>
        <w:tc>
          <w:tcPr>
            <w:tcW w:w="2423" w:type="dxa"/>
          </w:tcPr>
          <w:p w14:paraId="454E4DF1" w14:textId="77777777" w:rsidR="004D53CA" w:rsidRPr="00E9004A" w:rsidRDefault="004D53CA" w:rsidP="004D53CA">
            <w:pPr>
              <w:contextualSpacing/>
              <w:jc w:val="center"/>
              <w:rPr>
                <w:rFonts w:eastAsia="Calibri" w:cs="Arial"/>
                <w:color w:val="C00000"/>
              </w:rPr>
            </w:pPr>
            <w:r w:rsidRPr="00E9004A">
              <w:rPr>
                <w:rFonts w:eastAsia="Calibri" w:cs="Arial"/>
                <w:color w:val="C00000"/>
              </w:rPr>
              <w:t>Side Street</w:t>
            </w:r>
          </w:p>
        </w:tc>
        <w:tc>
          <w:tcPr>
            <w:tcW w:w="2423" w:type="dxa"/>
          </w:tcPr>
          <w:p w14:paraId="454E4DF2" w14:textId="77777777" w:rsidR="004D53CA" w:rsidRPr="00E9004A" w:rsidRDefault="004D53CA" w:rsidP="004D53CA">
            <w:pPr>
              <w:contextualSpacing/>
              <w:jc w:val="center"/>
              <w:rPr>
                <w:rFonts w:eastAsia="Calibri" w:cs="Arial"/>
                <w:color w:val="C00000"/>
              </w:rPr>
            </w:pPr>
            <w:r w:rsidRPr="00E9004A">
              <w:rPr>
                <w:rFonts w:eastAsia="Calibri" w:cs="Arial"/>
                <w:color w:val="C00000"/>
              </w:rPr>
              <w:t>High Street</w:t>
            </w:r>
          </w:p>
        </w:tc>
      </w:tr>
      <w:tr w:rsidR="004D53CA" w:rsidRPr="00E9004A" w14:paraId="454E4DF8" w14:textId="77777777" w:rsidTr="004D53CA">
        <w:trPr>
          <w:jc w:val="center"/>
        </w:trPr>
        <w:tc>
          <w:tcPr>
            <w:tcW w:w="2467" w:type="dxa"/>
            <w:vMerge w:val="restart"/>
          </w:tcPr>
          <w:p w14:paraId="454E4DF4" w14:textId="77777777" w:rsidR="004D53CA" w:rsidRPr="00E9004A" w:rsidRDefault="004D53CA" w:rsidP="004D53CA">
            <w:pPr>
              <w:contextualSpacing/>
              <w:jc w:val="center"/>
              <w:rPr>
                <w:rFonts w:eastAsia="Calibri" w:cs="Arial"/>
                <w:color w:val="0070C0"/>
              </w:rPr>
            </w:pPr>
            <w:r w:rsidRPr="00E9004A">
              <w:rPr>
                <w:rFonts w:eastAsia="Calibri" w:cs="Arial"/>
                <w:color w:val="0070C0"/>
              </w:rPr>
              <w:t>Yey Sushi</w:t>
            </w:r>
          </w:p>
        </w:tc>
        <w:tc>
          <w:tcPr>
            <w:tcW w:w="2423" w:type="dxa"/>
          </w:tcPr>
          <w:p w14:paraId="454E4DF5" w14:textId="77777777" w:rsidR="004D53CA" w:rsidRPr="00E9004A" w:rsidRDefault="004D53CA" w:rsidP="004D53CA">
            <w:pPr>
              <w:contextualSpacing/>
              <w:jc w:val="center"/>
              <w:rPr>
                <w:rFonts w:eastAsia="Calibri" w:cs="Arial"/>
                <w:color w:val="0070C0"/>
              </w:rPr>
            </w:pPr>
            <w:r w:rsidRPr="00E9004A">
              <w:rPr>
                <w:rFonts w:eastAsia="Calibri" w:cs="Arial"/>
                <w:color w:val="0070C0"/>
              </w:rPr>
              <w:t>High Street</w:t>
            </w:r>
          </w:p>
        </w:tc>
        <w:tc>
          <w:tcPr>
            <w:tcW w:w="2423" w:type="dxa"/>
          </w:tcPr>
          <w:p w14:paraId="454E4DF6" w14:textId="77777777" w:rsidR="004D53CA" w:rsidRPr="00E9004A" w:rsidRDefault="004D53CA" w:rsidP="004D53CA">
            <w:pPr>
              <w:contextualSpacing/>
              <w:jc w:val="center"/>
              <w:rPr>
                <w:rFonts w:eastAsia="Calibri" w:cs="Arial"/>
                <w:color w:val="C00000"/>
              </w:rPr>
            </w:pPr>
            <w:r w:rsidRPr="00E9004A">
              <w:rPr>
                <w:rFonts w:eastAsia="Calibri" w:cs="Arial"/>
                <w:color w:val="0070C0"/>
              </w:rPr>
              <w:t xml:space="preserve">(22 </w:t>
            </w:r>
            <w:r w:rsidRPr="00E9004A">
              <w:rPr>
                <w:rFonts w:eastAsia="Calibri" w:cs="Arial"/>
              </w:rPr>
              <w:t xml:space="preserve">, </w:t>
            </w:r>
            <w:r w:rsidRPr="00E9004A">
              <w:rPr>
                <w:rFonts w:eastAsia="Calibri" w:cs="Arial"/>
                <w:color w:val="C00000"/>
              </w:rPr>
              <w:t>12)</w:t>
            </w:r>
          </w:p>
        </w:tc>
        <w:tc>
          <w:tcPr>
            <w:tcW w:w="2423" w:type="dxa"/>
          </w:tcPr>
          <w:p w14:paraId="454E4DF7" w14:textId="77777777" w:rsidR="004D53CA" w:rsidRPr="00E9004A" w:rsidRDefault="004D53CA" w:rsidP="004D53CA">
            <w:pPr>
              <w:contextualSpacing/>
              <w:jc w:val="center"/>
              <w:rPr>
                <w:rFonts w:eastAsia="Calibri" w:cs="Arial"/>
              </w:rPr>
            </w:pPr>
            <w:r w:rsidRPr="00E9004A">
              <w:rPr>
                <w:rFonts w:eastAsia="Calibri" w:cs="Arial"/>
                <w:color w:val="0070C0"/>
              </w:rPr>
              <w:t xml:space="preserve">(15 </w:t>
            </w:r>
            <w:r w:rsidRPr="00E9004A">
              <w:rPr>
                <w:rFonts w:eastAsia="Calibri" w:cs="Arial"/>
              </w:rPr>
              <w:t xml:space="preserve">, </w:t>
            </w:r>
            <w:r w:rsidRPr="00E9004A">
              <w:rPr>
                <w:rFonts w:eastAsia="Calibri" w:cs="Arial"/>
                <w:color w:val="C00000"/>
              </w:rPr>
              <w:t>15)</w:t>
            </w:r>
          </w:p>
        </w:tc>
      </w:tr>
      <w:tr w:rsidR="004D53CA" w:rsidRPr="00E9004A" w14:paraId="454E4DFD" w14:textId="77777777" w:rsidTr="004D53CA">
        <w:trPr>
          <w:jc w:val="center"/>
        </w:trPr>
        <w:tc>
          <w:tcPr>
            <w:tcW w:w="2467" w:type="dxa"/>
            <w:vMerge/>
          </w:tcPr>
          <w:p w14:paraId="454E4DF9" w14:textId="77777777" w:rsidR="004D53CA" w:rsidRPr="00E9004A" w:rsidRDefault="004D53CA" w:rsidP="004D53CA">
            <w:pPr>
              <w:contextualSpacing/>
              <w:jc w:val="center"/>
              <w:rPr>
                <w:rFonts w:eastAsia="Calibri" w:cs="Arial"/>
                <w:color w:val="0070C0"/>
              </w:rPr>
            </w:pPr>
          </w:p>
        </w:tc>
        <w:tc>
          <w:tcPr>
            <w:tcW w:w="2423" w:type="dxa"/>
          </w:tcPr>
          <w:p w14:paraId="454E4DFA" w14:textId="77777777" w:rsidR="004D53CA" w:rsidRPr="00E9004A" w:rsidRDefault="004D53CA" w:rsidP="004D53CA">
            <w:pPr>
              <w:contextualSpacing/>
              <w:jc w:val="center"/>
              <w:rPr>
                <w:rFonts w:eastAsia="Calibri" w:cs="Arial"/>
                <w:color w:val="0070C0"/>
              </w:rPr>
            </w:pPr>
            <w:r w:rsidRPr="00E9004A">
              <w:rPr>
                <w:rFonts w:eastAsia="Calibri" w:cs="Arial"/>
                <w:color w:val="0070C0"/>
              </w:rPr>
              <w:t>Side Street</w:t>
            </w:r>
          </w:p>
        </w:tc>
        <w:tc>
          <w:tcPr>
            <w:tcW w:w="2423" w:type="dxa"/>
          </w:tcPr>
          <w:p w14:paraId="454E4DFB" w14:textId="77777777" w:rsidR="004D53CA" w:rsidRPr="00E9004A" w:rsidRDefault="004D53CA" w:rsidP="004D53CA">
            <w:pPr>
              <w:contextualSpacing/>
              <w:jc w:val="center"/>
              <w:rPr>
                <w:rFonts w:eastAsia="Calibri" w:cs="Arial"/>
              </w:rPr>
            </w:pPr>
            <w:r w:rsidRPr="00E9004A">
              <w:rPr>
                <w:rFonts w:eastAsia="Calibri" w:cs="Arial"/>
                <w:color w:val="0070C0"/>
              </w:rPr>
              <w:t xml:space="preserve">(20 </w:t>
            </w:r>
            <w:r w:rsidRPr="00E9004A">
              <w:rPr>
                <w:rFonts w:eastAsia="Calibri" w:cs="Arial"/>
              </w:rPr>
              <w:t xml:space="preserve">, </w:t>
            </w:r>
            <w:r w:rsidRPr="00E9004A">
              <w:rPr>
                <w:rFonts w:eastAsia="Calibri" w:cs="Arial"/>
                <w:color w:val="C00000"/>
              </w:rPr>
              <w:t>20)</w:t>
            </w:r>
          </w:p>
        </w:tc>
        <w:tc>
          <w:tcPr>
            <w:tcW w:w="2423" w:type="dxa"/>
          </w:tcPr>
          <w:p w14:paraId="454E4DFC" w14:textId="77777777" w:rsidR="004D53CA" w:rsidRPr="00E9004A" w:rsidRDefault="004D53CA" w:rsidP="004D53CA">
            <w:pPr>
              <w:contextualSpacing/>
              <w:jc w:val="center"/>
              <w:rPr>
                <w:rFonts w:eastAsia="Calibri" w:cs="Arial"/>
              </w:rPr>
            </w:pPr>
            <w:r w:rsidRPr="00E9004A">
              <w:rPr>
                <w:rFonts w:eastAsia="Calibri" w:cs="Arial"/>
                <w:color w:val="0070C0"/>
              </w:rPr>
              <w:t>(12</w:t>
            </w:r>
            <w:r w:rsidRPr="00E9004A">
              <w:rPr>
                <w:rFonts w:eastAsia="Calibri" w:cs="Arial"/>
              </w:rPr>
              <w:t xml:space="preserve">, </w:t>
            </w:r>
            <w:r w:rsidRPr="00E9004A">
              <w:rPr>
                <w:rFonts w:eastAsia="Calibri" w:cs="Arial"/>
                <w:color w:val="C00000"/>
              </w:rPr>
              <w:t>22)</w:t>
            </w:r>
          </w:p>
        </w:tc>
      </w:tr>
    </w:tbl>
    <w:p w14:paraId="454E4DFE" w14:textId="77777777" w:rsidR="004D53CA" w:rsidRPr="00E9004A" w:rsidRDefault="004D53CA" w:rsidP="004D53CA">
      <w:pPr>
        <w:spacing w:after="160" w:line="259" w:lineRule="auto"/>
        <w:ind w:left="1080"/>
        <w:rPr>
          <w:rFonts w:eastAsia="Calibri" w:cs="Arial"/>
        </w:rPr>
      </w:pPr>
    </w:p>
    <w:p w14:paraId="454E4DFF" w14:textId="77777777" w:rsidR="004D53CA" w:rsidRPr="00E9004A" w:rsidRDefault="004D53CA" w:rsidP="004D53CA">
      <w:pPr>
        <w:numPr>
          <w:ilvl w:val="1"/>
          <w:numId w:val="27"/>
        </w:numPr>
        <w:spacing w:after="160" w:line="259" w:lineRule="auto"/>
        <w:contextualSpacing/>
        <w:rPr>
          <w:rFonts w:eastAsia="Calibri" w:cs="Arial"/>
        </w:rPr>
      </w:pPr>
      <w:r w:rsidRPr="00E9004A">
        <w:rPr>
          <w:rFonts w:eastAsia="Calibri" w:cs="Arial"/>
        </w:rPr>
        <w:t>Jane Lewis and Dobbenhams department stores, and their decisions to start price cuts before Christmas or not</w:t>
      </w:r>
    </w:p>
    <w:tbl>
      <w:tblPr>
        <w:tblStyle w:val="TableGrid2"/>
        <w:tblW w:w="0" w:type="auto"/>
        <w:jc w:val="center"/>
        <w:tblLook w:val="04A0" w:firstRow="1" w:lastRow="0" w:firstColumn="1" w:lastColumn="0" w:noHBand="0" w:noVBand="1"/>
      </w:tblPr>
      <w:tblGrid>
        <w:gridCol w:w="2329"/>
        <w:gridCol w:w="2311"/>
        <w:gridCol w:w="2291"/>
        <w:gridCol w:w="2311"/>
      </w:tblGrid>
      <w:tr w:rsidR="004D53CA" w:rsidRPr="00E9004A" w14:paraId="454E4E03" w14:textId="77777777" w:rsidTr="004D53CA">
        <w:trPr>
          <w:jc w:val="center"/>
        </w:trPr>
        <w:tc>
          <w:tcPr>
            <w:tcW w:w="2467" w:type="dxa"/>
            <w:tcBorders>
              <w:top w:val="nil"/>
              <w:left w:val="nil"/>
              <w:bottom w:val="nil"/>
              <w:right w:val="nil"/>
            </w:tcBorders>
          </w:tcPr>
          <w:p w14:paraId="454E4E00" w14:textId="77777777" w:rsidR="004D53CA" w:rsidRPr="00E9004A" w:rsidRDefault="004D53CA" w:rsidP="004D53CA">
            <w:pPr>
              <w:contextualSpacing/>
              <w:jc w:val="center"/>
              <w:rPr>
                <w:rFonts w:eastAsia="Calibri" w:cs="Arial"/>
              </w:rPr>
            </w:pPr>
          </w:p>
        </w:tc>
        <w:tc>
          <w:tcPr>
            <w:tcW w:w="2423" w:type="dxa"/>
            <w:tcBorders>
              <w:top w:val="nil"/>
              <w:left w:val="nil"/>
              <w:bottom w:val="nil"/>
            </w:tcBorders>
          </w:tcPr>
          <w:p w14:paraId="454E4E01" w14:textId="77777777" w:rsidR="004D53CA" w:rsidRPr="00E9004A" w:rsidRDefault="004D53CA" w:rsidP="004D53CA">
            <w:pPr>
              <w:contextualSpacing/>
              <w:jc w:val="center"/>
              <w:rPr>
                <w:rFonts w:eastAsia="Calibri" w:cs="Arial"/>
              </w:rPr>
            </w:pPr>
          </w:p>
        </w:tc>
        <w:tc>
          <w:tcPr>
            <w:tcW w:w="4846" w:type="dxa"/>
            <w:gridSpan w:val="2"/>
          </w:tcPr>
          <w:p w14:paraId="454E4E02" w14:textId="77777777" w:rsidR="004D53CA" w:rsidRPr="00E9004A" w:rsidRDefault="004D53CA" w:rsidP="004D53CA">
            <w:pPr>
              <w:contextualSpacing/>
              <w:jc w:val="center"/>
              <w:rPr>
                <w:rFonts w:eastAsia="Calibri" w:cs="Arial"/>
                <w:color w:val="C00000"/>
              </w:rPr>
            </w:pPr>
            <w:r w:rsidRPr="00E9004A">
              <w:rPr>
                <w:rFonts w:eastAsia="Calibri" w:cs="Arial"/>
                <w:color w:val="C00000"/>
              </w:rPr>
              <w:t>Dobbenhams</w:t>
            </w:r>
          </w:p>
        </w:tc>
      </w:tr>
      <w:tr w:rsidR="004D53CA" w:rsidRPr="00E9004A" w14:paraId="454E4E08" w14:textId="77777777" w:rsidTr="004D53CA">
        <w:trPr>
          <w:jc w:val="center"/>
        </w:trPr>
        <w:tc>
          <w:tcPr>
            <w:tcW w:w="2467" w:type="dxa"/>
            <w:tcBorders>
              <w:top w:val="nil"/>
              <w:left w:val="nil"/>
              <w:right w:val="nil"/>
            </w:tcBorders>
          </w:tcPr>
          <w:p w14:paraId="454E4E04" w14:textId="77777777" w:rsidR="004D53CA" w:rsidRPr="00E9004A" w:rsidRDefault="004D53CA" w:rsidP="004D53CA">
            <w:pPr>
              <w:contextualSpacing/>
              <w:jc w:val="center"/>
              <w:rPr>
                <w:rFonts w:eastAsia="Calibri" w:cs="Arial"/>
              </w:rPr>
            </w:pPr>
          </w:p>
        </w:tc>
        <w:tc>
          <w:tcPr>
            <w:tcW w:w="2423" w:type="dxa"/>
            <w:tcBorders>
              <w:top w:val="nil"/>
              <w:left w:val="nil"/>
            </w:tcBorders>
          </w:tcPr>
          <w:p w14:paraId="454E4E05" w14:textId="77777777" w:rsidR="004D53CA" w:rsidRPr="00E9004A" w:rsidRDefault="004D53CA" w:rsidP="004D53CA">
            <w:pPr>
              <w:contextualSpacing/>
              <w:jc w:val="center"/>
              <w:rPr>
                <w:rFonts w:eastAsia="Calibri" w:cs="Arial"/>
              </w:rPr>
            </w:pPr>
          </w:p>
        </w:tc>
        <w:tc>
          <w:tcPr>
            <w:tcW w:w="2423" w:type="dxa"/>
          </w:tcPr>
          <w:p w14:paraId="454E4E06" w14:textId="77777777" w:rsidR="004D53CA" w:rsidRPr="00E9004A" w:rsidRDefault="004D53CA" w:rsidP="004D53CA">
            <w:pPr>
              <w:contextualSpacing/>
              <w:jc w:val="center"/>
              <w:rPr>
                <w:rFonts w:eastAsia="Calibri" w:cs="Arial"/>
                <w:color w:val="C00000"/>
              </w:rPr>
            </w:pPr>
            <w:r w:rsidRPr="00E9004A">
              <w:rPr>
                <w:rFonts w:eastAsia="Calibri" w:cs="Arial"/>
                <w:color w:val="C00000"/>
              </w:rPr>
              <w:t>Slash prices</w:t>
            </w:r>
          </w:p>
        </w:tc>
        <w:tc>
          <w:tcPr>
            <w:tcW w:w="2423" w:type="dxa"/>
          </w:tcPr>
          <w:p w14:paraId="454E4E07" w14:textId="77777777" w:rsidR="004D53CA" w:rsidRPr="00E9004A" w:rsidRDefault="004D53CA" w:rsidP="004D53CA">
            <w:pPr>
              <w:contextualSpacing/>
              <w:jc w:val="center"/>
              <w:rPr>
                <w:rFonts w:eastAsia="Calibri" w:cs="Arial"/>
                <w:color w:val="C00000"/>
              </w:rPr>
            </w:pPr>
            <w:r w:rsidRPr="00E9004A">
              <w:rPr>
                <w:rFonts w:eastAsia="Calibri" w:cs="Arial"/>
                <w:color w:val="C00000"/>
              </w:rPr>
              <w:t>Maintain prices</w:t>
            </w:r>
          </w:p>
        </w:tc>
      </w:tr>
      <w:tr w:rsidR="004D53CA" w:rsidRPr="00E9004A" w14:paraId="454E4E0D" w14:textId="77777777" w:rsidTr="004D53CA">
        <w:trPr>
          <w:jc w:val="center"/>
        </w:trPr>
        <w:tc>
          <w:tcPr>
            <w:tcW w:w="2467" w:type="dxa"/>
            <w:vMerge w:val="restart"/>
          </w:tcPr>
          <w:p w14:paraId="454E4E09" w14:textId="77777777" w:rsidR="004D53CA" w:rsidRPr="00E9004A" w:rsidRDefault="004D53CA" w:rsidP="004D53CA">
            <w:pPr>
              <w:contextualSpacing/>
              <w:jc w:val="center"/>
              <w:rPr>
                <w:rFonts w:eastAsia="Calibri" w:cs="Arial"/>
                <w:color w:val="0070C0"/>
              </w:rPr>
            </w:pPr>
            <w:r w:rsidRPr="00E9004A">
              <w:rPr>
                <w:rFonts w:eastAsia="Calibri" w:cs="Arial"/>
                <w:color w:val="0070C0"/>
              </w:rPr>
              <w:t>Jane Lewis</w:t>
            </w:r>
          </w:p>
        </w:tc>
        <w:tc>
          <w:tcPr>
            <w:tcW w:w="2423" w:type="dxa"/>
          </w:tcPr>
          <w:p w14:paraId="454E4E0A" w14:textId="77777777" w:rsidR="004D53CA" w:rsidRPr="00E9004A" w:rsidRDefault="004D53CA" w:rsidP="004D53CA">
            <w:pPr>
              <w:contextualSpacing/>
              <w:jc w:val="center"/>
              <w:rPr>
                <w:rFonts w:eastAsia="Calibri" w:cs="Arial"/>
                <w:color w:val="0070C0"/>
              </w:rPr>
            </w:pPr>
            <w:r w:rsidRPr="00E9004A">
              <w:rPr>
                <w:rFonts w:eastAsia="Calibri" w:cs="Arial"/>
                <w:color w:val="0070C0"/>
              </w:rPr>
              <w:t>Slash prices</w:t>
            </w:r>
          </w:p>
        </w:tc>
        <w:tc>
          <w:tcPr>
            <w:tcW w:w="2423" w:type="dxa"/>
          </w:tcPr>
          <w:p w14:paraId="454E4E0B" w14:textId="77777777" w:rsidR="004D53CA" w:rsidRPr="00E9004A" w:rsidRDefault="004D53CA" w:rsidP="004D53CA">
            <w:pPr>
              <w:contextualSpacing/>
              <w:jc w:val="center"/>
              <w:rPr>
                <w:rFonts w:eastAsia="Calibri" w:cs="Arial"/>
                <w:color w:val="C00000"/>
              </w:rPr>
            </w:pPr>
            <w:r w:rsidRPr="00E9004A">
              <w:rPr>
                <w:rFonts w:eastAsia="Calibri" w:cs="Arial"/>
                <w:color w:val="0070C0"/>
              </w:rPr>
              <w:t xml:space="preserve">(14 </w:t>
            </w:r>
            <w:r w:rsidRPr="00E9004A">
              <w:rPr>
                <w:rFonts w:eastAsia="Calibri" w:cs="Arial"/>
              </w:rPr>
              <w:t xml:space="preserve">, </w:t>
            </w:r>
            <w:r w:rsidRPr="00E9004A">
              <w:rPr>
                <w:rFonts w:eastAsia="Calibri" w:cs="Arial"/>
                <w:color w:val="C00000"/>
              </w:rPr>
              <w:t>18)</w:t>
            </w:r>
          </w:p>
        </w:tc>
        <w:tc>
          <w:tcPr>
            <w:tcW w:w="2423" w:type="dxa"/>
          </w:tcPr>
          <w:p w14:paraId="454E4E0C" w14:textId="77777777" w:rsidR="004D53CA" w:rsidRPr="00E9004A" w:rsidRDefault="004D53CA" w:rsidP="004D53CA">
            <w:pPr>
              <w:contextualSpacing/>
              <w:jc w:val="center"/>
              <w:rPr>
                <w:rFonts w:eastAsia="Calibri" w:cs="Arial"/>
              </w:rPr>
            </w:pPr>
            <w:r w:rsidRPr="00E9004A">
              <w:rPr>
                <w:rFonts w:eastAsia="Calibri" w:cs="Arial"/>
                <w:color w:val="0070C0"/>
              </w:rPr>
              <w:t xml:space="preserve">(18 </w:t>
            </w:r>
            <w:r w:rsidRPr="00E9004A">
              <w:rPr>
                <w:rFonts w:eastAsia="Calibri" w:cs="Arial"/>
              </w:rPr>
              <w:t xml:space="preserve">, </w:t>
            </w:r>
            <w:r w:rsidRPr="00E9004A">
              <w:rPr>
                <w:rFonts w:eastAsia="Calibri" w:cs="Arial"/>
                <w:color w:val="C00000"/>
              </w:rPr>
              <w:t>2)</w:t>
            </w:r>
          </w:p>
        </w:tc>
      </w:tr>
      <w:tr w:rsidR="004D53CA" w:rsidRPr="00E9004A" w14:paraId="454E4E12" w14:textId="77777777" w:rsidTr="004D53CA">
        <w:trPr>
          <w:jc w:val="center"/>
        </w:trPr>
        <w:tc>
          <w:tcPr>
            <w:tcW w:w="2467" w:type="dxa"/>
            <w:vMerge/>
          </w:tcPr>
          <w:p w14:paraId="454E4E0E" w14:textId="77777777" w:rsidR="004D53CA" w:rsidRPr="00E9004A" w:rsidRDefault="004D53CA" w:rsidP="004D53CA">
            <w:pPr>
              <w:contextualSpacing/>
              <w:jc w:val="center"/>
              <w:rPr>
                <w:rFonts w:eastAsia="Calibri" w:cs="Arial"/>
                <w:color w:val="0070C0"/>
              </w:rPr>
            </w:pPr>
          </w:p>
        </w:tc>
        <w:tc>
          <w:tcPr>
            <w:tcW w:w="2423" w:type="dxa"/>
          </w:tcPr>
          <w:p w14:paraId="454E4E0F" w14:textId="77777777" w:rsidR="004D53CA" w:rsidRPr="00E9004A" w:rsidRDefault="004D53CA" w:rsidP="004D53CA">
            <w:pPr>
              <w:contextualSpacing/>
              <w:jc w:val="center"/>
              <w:rPr>
                <w:rFonts w:eastAsia="Calibri" w:cs="Arial"/>
                <w:color w:val="0070C0"/>
              </w:rPr>
            </w:pPr>
            <w:r w:rsidRPr="00E9004A">
              <w:rPr>
                <w:rFonts w:eastAsia="Calibri" w:cs="Arial"/>
                <w:color w:val="0070C0"/>
              </w:rPr>
              <w:t>Maintain prices</w:t>
            </w:r>
          </w:p>
        </w:tc>
        <w:tc>
          <w:tcPr>
            <w:tcW w:w="2423" w:type="dxa"/>
          </w:tcPr>
          <w:p w14:paraId="454E4E10" w14:textId="77777777" w:rsidR="004D53CA" w:rsidRPr="00E9004A" w:rsidRDefault="004D53CA" w:rsidP="004D53CA">
            <w:pPr>
              <w:contextualSpacing/>
              <w:jc w:val="center"/>
              <w:rPr>
                <w:rFonts w:eastAsia="Calibri" w:cs="Arial"/>
              </w:rPr>
            </w:pPr>
            <w:r w:rsidRPr="00E9004A">
              <w:rPr>
                <w:rFonts w:eastAsia="Calibri" w:cs="Arial"/>
                <w:color w:val="0070C0"/>
              </w:rPr>
              <w:t>(16</w:t>
            </w:r>
            <w:r w:rsidRPr="00E9004A">
              <w:rPr>
                <w:rFonts w:eastAsia="Calibri" w:cs="Arial"/>
              </w:rPr>
              <w:t xml:space="preserve">, </w:t>
            </w:r>
            <w:r w:rsidRPr="00E9004A">
              <w:rPr>
                <w:rFonts w:eastAsia="Calibri" w:cs="Arial"/>
                <w:color w:val="C00000"/>
              </w:rPr>
              <w:t>4)</w:t>
            </w:r>
          </w:p>
        </w:tc>
        <w:tc>
          <w:tcPr>
            <w:tcW w:w="2423" w:type="dxa"/>
          </w:tcPr>
          <w:p w14:paraId="454E4E11" w14:textId="77777777" w:rsidR="004D53CA" w:rsidRPr="00E9004A" w:rsidRDefault="004D53CA" w:rsidP="004D53CA">
            <w:pPr>
              <w:contextualSpacing/>
              <w:jc w:val="center"/>
              <w:rPr>
                <w:rFonts w:eastAsia="Calibri" w:cs="Arial"/>
              </w:rPr>
            </w:pPr>
            <w:r w:rsidRPr="00E9004A">
              <w:rPr>
                <w:rFonts w:eastAsia="Calibri" w:cs="Arial"/>
                <w:color w:val="0070C0"/>
              </w:rPr>
              <w:t>(20</w:t>
            </w:r>
            <w:r w:rsidRPr="00E9004A">
              <w:rPr>
                <w:rFonts w:eastAsia="Calibri" w:cs="Arial"/>
              </w:rPr>
              <w:t xml:space="preserve">, </w:t>
            </w:r>
            <w:r w:rsidRPr="00E9004A">
              <w:rPr>
                <w:rFonts w:eastAsia="Calibri" w:cs="Arial"/>
                <w:color w:val="C00000"/>
              </w:rPr>
              <w:t>20)</w:t>
            </w:r>
          </w:p>
        </w:tc>
      </w:tr>
    </w:tbl>
    <w:p w14:paraId="454E4E13" w14:textId="77777777" w:rsidR="00802FAF" w:rsidRPr="00E9004A" w:rsidRDefault="00802FAF">
      <w:pPr>
        <w:rPr>
          <w:rFonts w:cs="Arial"/>
        </w:rPr>
      </w:pPr>
    </w:p>
    <w:p w14:paraId="454E4E14" w14:textId="77777777" w:rsidR="00802FAF" w:rsidRDefault="00802FAF">
      <w:pPr>
        <w:rPr>
          <w:rFonts w:cs="Arial"/>
        </w:rPr>
      </w:pPr>
      <w:r>
        <w:rPr>
          <w:rFonts w:cs="Arial"/>
        </w:rPr>
        <w:br w:type="page"/>
      </w:r>
    </w:p>
    <w:p w14:paraId="454E4E15" w14:textId="77777777" w:rsidR="00802FAF" w:rsidRPr="00802FAF" w:rsidRDefault="00802FAF" w:rsidP="00802FAF">
      <w:pPr>
        <w:jc w:val="center"/>
        <w:rPr>
          <w:rFonts w:cs="Arial"/>
          <w:b/>
          <w:sz w:val="36"/>
          <w:u w:val="single"/>
        </w:rPr>
      </w:pPr>
      <w:r w:rsidRPr="00802FAF">
        <w:rPr>
          <w:rFonts w:cs="Arial"/>
          <w:b/>
          <w:sz w:val="36"/>
          <w:u w:val="single"/>
        </w:rPr>
        <w:lastRenderedPageBreak/>
        <w:t>Economic Timeline since 1990</w:t>
      </w:r>
    </w:p>
    <w:p w14:paraId="454E4E16" w14:textId="77777777" w:rsidR="00802FAF" w:rsidRPr="00802FAF" w:rsidRDefault="00802FAF" w:rsidP="00802FAF">
      <w:pPr>
        <w:rPr>
          <w:rFonts w:cs="Arial"/>
        </w:rPr>
      </w:pPr>
      <w:r w:rsidRPr="00802FAF">
        <w:rPr>
          <w:rFonts w:cs="Arial"/>
        </w:rPr>
        <w:t>This lesson resource can be used in a number of ways:</w:t>
      </w:r>
    </w:p>
    <w:p w14:paraId="454E4E17" w14:textId="77777777" w:rsidR="00802FAF" w:rsidRPr="00802FAF" w:rsidRDefault="00802FAF" w:rsidP="00802FAF">
      <w:pPr>
        <w:numPr>
          <w:ilvl w:val="0"/>
          <w:numId w:val="28"/>
        </w:numPr>
        <w:rPr>
          <w:rFonts w:cs="Arial"/>
        </w:rPr>
      </w:pPr>
      <w:r w:rsidRPr="00802FAF">
        <w:rPr>
          <w:rFonts w:cs="Arial"/>
        </w:rPr>
        <w:t>Reference material / handout, to be referred to throughout the A-level course.</w:t>
      </w:r>
    </w:p>
    <w:p w14:paraId="454E4E18" w14:textId="77777777" w:rsidR="00802FAF" w:rsidRPr="00802FAF" w:rsidRDefault="00802FAF" w:rsidP="00802FAF">
      <w:pPr>
        <w:numPr>
          <w:ilvl w:val="0"/>
          <w:numId w:val="28"/>
        </w:numPr>
        <w:rPr>
          <w:rFonts w:cs="Arial"/>
        </w:rPr>
      </w:pPr>
      <w:r w:rsidRPr="00802FAF">
        <w:rPr>
          <w:rFonts w:cs="Arial"/>
        </w:rPr>
        <w:t>A sorting exercise i.e. cut out the individual “events” column, without the year, and ask students to research and order the events</w:t>
      </w:r>
    </w:p>
    <w:p w14:paraId="454E4E19" w14:textId="77777777" w:rsidR="00802FAF" w:rsidRPr="00802FAF" w:rsidRDefault="00802FAF" w:rsidP="00802FAF">
      <w:pPr>
        <w:numPr>
          <w:ilvl w:val="0"/>
          <w:numId w:val="28"/>
        </w:numPr>
        <w:rPr>
          <w:rFonts w:cs="Arial"/>
        </w:rPr>
      </w:pPr>
      <w:r w:rsidRPr="00802FAF">
        <w:rPr>
          <w:rFonts w:cs="Arial"/>
        </w:rPr>
        <w:t>An extension exercise, in which students need to research the significance of each event for a) the UK economy and b) the global economy. This task could be allocated across the class, so that different students are allocated different events, and then need to present their findings to their class.</w:t>
      </w:r>
    </w:p>
    <w:tbl>
      <w:tblPr>
        <w:tblStyle w:val="TableGrid"/>
        <w:tblW w:w="0" w:type="auto"/>
        <w:tblLook w:val="04A0" w:firstRow="1" w:lastRow="0" w:firstColumn="1" w:lastColumn="0" w:noHBand="0" w:noVBand="1"/>
      </w:tblPr>
      <w:tblGrid>
        <w:gridCol w:w="999"/>
        <w:gridCol w:w="5174"/>
        <w:gridCol w:w="3069"/>
      </w:tblGrid>
      <w:tr w:rsidR="00802FAF" w:rsidRPr="00802FAF" w14:paraId="454E4E1D" w14:textId="77777777" w:rsidTr="000231D7">
        <w:tc>
          <w:tcPr>
            <w:tcW w:w="853" w:type="dxa"/>
            <w:tcBorders>
              <w:bottom w:val="single" w:sz="4" w:space="0" w:color="auto"/>
            </w:tcBorders>
            <w:shd w:val="clear" w:color="auto" w:fill="FFFF00"/>
          </w:tcPr>
          <w:p w14:paraId="454E4E1A" w14:textId="77777777" w:rsidR="00802FAF" w:rsidRPr="00802FAF" w:rsidRDefault="00802FAF" w:rsidP="00802FAF">
            <w:pPr>
              <w:spacing w:after="200" w:line="276" w:lineRule="auto"/>
              <w:rPr>
                <w:rFonts w:cs="Arial"/>
                <w:b/>
              </w:rPr>
            </w:pPr>
            <w:r w:rsidRPr="00802FAF">
              <w:rPr>
                <w:rFonts w:cs="Arial"/>
                <w:b/>
              </w:rPr>
              <w:t>Year(s)</w:t>
            </w:r>
          </w:p>
        </w:tc>
        <w:tc>
          <w:tcPr>
            <w:tcW w:w="6117" w:type="dxa"/>
            <w:tcBorders>
              <w:bottom w:val="single" w:sz="4" w:space="0" w:color="auto"/>
            </w:tcBorders>
            <w:shd w:val="clear" w:color="auto" w:fill="00B0F0"/>
          </w:tcPr>
          <w:p w14:paraId="454E4E1B" w14:textId="77777777" w:rsidR="00802FAF" w:rsidRPr="00802FAF" w:rsidRDefault="00802FAF" w:rsidP="00802FAF">
            <w:pPr>
              <w:spacing w:after="200" w:line="276" w:lineRule="auto"/>
              <w:rPr>
                <w:rFonts w:cs="Arial"/>
                <w:b/>
              </w:rPr>
            </w:pPr>
            <w:r w:rsidRPr="00802FAF">
              <w:rPr>
                <w:rFonts w:cs="Arial"/>
                <w:b/>
              </w:rPr>
              <w:t>Event</w:t>
            </w:r>
          </w:p>
        </w:tc>
        <w:tc>
          <w:tcPr>
            <w:tcW w:w="3486" w:type="dxa"/>
            <w:tcBorders>
              <w:bottom w:val="single" w:sz="4" w:space="0" w:color="auto"/>
            </w:tcBorders>
            <w:shd w:val="clear" w:color="auto" w:fill="00B050"/>
          </w:tcPr>
          <w:p w14:paraId="454E4E1C" w14:textId="77777777" w:rsidR="00802FAF" w:rsidRPr="00802FAF" w:rsidRDefault="00802FAF" w:rsidP="00802FAF">
            <w:pPr>
              <w:spacing w:after="200" w:line="276" w:lineRule="auto"/>
              <w:rPr>
                <w:rFonts w:cs="Arial"/>
                <w:b/>
              </w:rPr>
            </w:pPr>
            <w:r w:rsidRPr="00802FAF">
              <w:rPr>
                <w:rFonts w:cs="Arial"/>
                <w:b/>
              </w:rPr>
              <w:t>Significance for the UK and Global Economy</w:t>
            </w:r>
          </w:p>
        </w:tc>
      </w:tr>
      <w:tr w:rsidR="00802FAF" w:rsidRPr="00802FAF" w14:paraId="454E4E21" w14:textId="77777777" w:rsidTr="000231D7">
        <w:tc>
          <w:tcPr>
            <w:tcW w:w="853" w:type="dxa"/>
            <w:shd w:val="clear" w:color="auto" w:fill="FFFF99"/>
          </w:tcPr>
          <w:p w14:paraId="454E4E1E" w14:textId="77777777" w:rsidR="00802FAF" w:rsidRPr="00802FAF" w:rsidRDefault="00802FAF" w:rsidP="00802FAF">
            <w:pPr>
              <w:spacing w:after="200" w:line="276" w:lineRule="auto"/>
              <w:rPr>
                <w:rFonts w:cs="Arial"/>
              </w:rPr>
            </w:pPr>
            <w:r w:rsidRPr="00802FAF">
              <w:rPr>
                <w:rFonts w:cs="Arial"/>
              </w:rPr>
              <w:t>1989 to 1991</w:t>
            </w:r>
          </w:p>
        </w:tc>
        <w:tc>
          <w:tcPr>
            <w:tcW w:w="6117" w:type="dxa"/>
            <w:shd w:val="clear" w:color="auto" w:fill="B8CCE4" w:themeFill="accent1" w:themeFillTint="66"/>
          </w:tcPr>
          <w:p w14:paraId="454E4E1F" w14:textId="77777777" w:rsidR="00802FAF" w:rsidRPr="00802FAF" w:rsidRDefault="00802FAF" w:rsidP="00802FAF">
            <w:pPr>
              <w:spacing w:after="200" w:line="276" w:lineRule="auto"/>
              <w:rPr>
                <w:rFonts w:cs="Arial"/>
              </w:rPr>
            </w:pPr>
            <w:r w:rsidRPr="00802FAF">
              <w:rPr>
                <w:rFonts w:cs="Arial"/>
              </w:rPr>
              <w:t>The collapse of the USSR. The Revolutions of 1989 see the end of the Communist regimes in much of Central and Eastern Europe, Germany is reunited in 1990, and in 1991, the USSR is formally dissolved</w:t>
            </w:r>
          </w:p>
        </w:tc>
        <w:tc>
          <w:tcPr>
            <w:tcW w:w="3486" w:type="dxa"/>
            <w:shd w:val="clear" w:color="auto" w:fill="FBD4B4" w:themeFill="accent6" w:themeFillTint="66"/>
          </w:tcPr>
          <w:p w14:paraId="454E4E20" w14:textId="77777777" w:rsidR="00802FAF" w:rsidRPr="00802FAF" w:rsidRDefault="00802FAF" w:rsidP="00802FAF">
            <w:pPr>
              <w:spacing w:after="200" w:line="276" w:lineRule="auto"/>
              <w:rPr>
                <w:rFonts w:cs="Arial"/>
              </w:rPr>
            </w:pPr>
          </w:p>
        </w:tc>
      </w:tr>
      <w:tr w:rsidR="00802FAF" w:rsidRPr="00802FAF" w14:paraId="454E4E25" w14:textId="77777777" w:rsidTr="000231D7">
        <w:tc>
          <w:tcPr>
            <w:tcW w:w="853" w:type="dxa"/>
            <w:shd w:val="clear" w:color="auto" w:fill="FFFF99"/>
          </w:tcPr>
          <w:p w14:paraId="454E4E22" w14:textId="77777777" w:rsidR="00802FAF" w:rsidRPr="00802FAF" w:rsidRDefault="00802FAF" w:rsidP="00802FAF">
            <w:pPr>
              <w:spacing w:after="200" w:line="276" w:lineRule="auto"/>
              <w:rPr>
                <w:rFonts w:cs="Arial"/>
              </w:rPr>
            </w:pPr>
            <w:r w:rsidRPr="00802FAF">
              <w:rPr>
                <w:rFonts w:cs="Arial"/>
              </w:rPr>
              <w:t>1990</w:t>
            </w:r>
          </w:p>
        </w:tc>
        <w:tc>
          <w:tcPr>
            <w:tcW w:w="6117" w:type="dxa"/>
            <w:shd w:val="clear" w:color="auto" w:fill="B8CCE4" w:themeFill="accent1" w:themeFillTint="66"/>
          </w:tcPr>
          <w:p w14:paraId="454E4E23" w14:textId="77777777" w:rsidR="00802FAF" w:rsidRPr="00802FAF" w:rsidRDefault="00802FAF" w:rsidP="00802FAF">
            <w:pPr>
              <w:spacing w:after="200" w:line="276" w:lineRule="auto"/>
              <w:rPr>
                <w:rFonts w:cs="Arial"/>
              </w:rPr>
            </w:pPr>
            <w:r w:rsidRPr="00802FAF">
              <w:rPr>
                <w:rFonts w:cs="Arial"/>
              </w:rPr>
              <w:t>Margaret Thatcher resigns as leader of the Conservative Party, and therefore resigns as Prime Minister</w:t>
            </w:r>
          </w:p>
        </w:tc>
        <w:tc>
          <w:tcPr>
            <w:tcW w:w="3486" w:type="dxa"/>
            <w:shd w:val="clear" w:color="auto" w:fill="FBD4B4" w:themeFill="accent6" w:themeFillTint="66"/>
          </w:tcPr>
          <w:p w14:paraId="454E4E24" w14:textId="77777777" w:rsidR="00802FAF" w:rsidRPr="00802FAF" w:rsidRDefault="00802FAF" w:rsidP="00802FAF">
            <w:pPr>
              <w:spacing w:after="200" w:line="276" w:lineRule="auto"/>
              <w:rPr>
                <w:rFonts w:cs="Arial"/>
              </w:rPr>
            </w:pPr>
          </w:p>
        </w:tc>
      </w:tr>
      <w:tr w:rsidR="00802FAF" w:rsidRPr="00802FAF" w14:paraId="454E4E29" w14:textId="77777777" w:rsidTr="000231D7">
        <w:tc>
          <w:tcPr>
            <w:tcW w:w="853" w:type="dxa"/>
            <w:shd w:val="clear" w:color="auto" w:fill="FFFF99"/>
          </w:tcPr>
          <w:p w14:paraId="454E4E26" w14:textId="77777777" w:rsidR="00802FAF" w:rsidRPr="00802FAF" w:rsidRDefault="00802FAF" w:rsidP="00802FAF">
            <w:pPr>
              <w:spacing w:after="200" w:line="276" w:lineRule="auto"/>
              <w:rPr>
                <w:rFonts w:cs="Arial"/>
              </w:rPr>
            </w:pPr>
            <w:r w:rsidRPr="00802FAF">
              <w:rPr>
                <w:rFonts w:cs="Arial"/>
              </w:rPr>
              <w:t>1990 to 1993</w:t>
            </w:r>
          </w:p>
        </w:tc>
        <w:tc>
          <w:tcPr>
            <w:tcW w:w="6117" w:type="dxa"/>
            <w:shd w:val="clear" w:color="auto" w:fill="B8CCE4" w:themeFill="accent1" w:themeFillTint="66"/>
          </w:tcPr>
          <w:p w14:paraId="454E4E27" w14:textId="77777777" w:rsidR="00802FAF" w:rsidRPr="00802FAF" w:rsidRDefault="00802FAF" w:rsidP="00802FAF">
            <w:pPr>
              <w:spacing w:after="200" w:line="276" w:lineRule="auto"/>
              <w:rPr>
                <w:rFonts w:cs="Arial"/>
              </w:rPr>
            </w:pPr>
            <w:r w:rsidRPr="00802FAF">
              <w:rPr>
                <w:rFonts w:cs="Arial"/>
              </w:rPr>
              <w:t>Global recession hits many countries hard, including the US, Australia, New Zealand and the UK, causing high levels of unemployment and social unrest/riots.</w:t>
            </w:r>
          </w:p>
        </w:tc>
        <w:tc>
          <w:tcPr>
            <w:tcW w:w="3486" w:type="dxa"/>
            <w:shd w:val="clear" w:color="auto" w:fill="FBD4B4" w:themeFill="accent6" w:themeFillTint="66"/>
          </w:tcPr>
          <w:p w14:paraId="454E4E28" w14:textId="77777777" w:rsidR="00802FAF" w:rsidRPr="00802FAF" w:rsidRDefault="00802FAF" w:rsidP="00802FAF">
            <w:pPr>
              <w:spacing w:after="200" w:line="276" w:lineRule="auto"/>
              <w:rPr>
                <w:rFonts w:cs="Arial"/>
              </w:rPr>
            </w:pPr>
          </w:p>
        </w:tc>
      </w:tr>
      <w:tr w:rsidR="00802FAF" w:rsidRPr="00802FAF" w14:paraId="454E4E2D" w14:textId="77777777" w:rsidTr="000231D7">
        <w:tc>
          <w:tcPr>
            <w:tcW w:w="853" w:type="dxa"/>
            <w:shd w:val="clear" w:color="auto" w:fill="FFFF99"/>
          </w:tcPr>
          <w:p w14:paraId="454E4E2A" w14:textId="77777777" w:rsidR="00802FAF" w:rsidRPr="00802FAF" w:rsidRDefault="00802FAF" w:rsidP="00802FAF">
            <w:pPr>
              <w:spacing w:after="200" w:line="276" w:lineRule="auto"/>
              <w:rPr>
                <w:rFonts w:cs="Arial"/>
              </w:rPr>
            </w:pPr>
            <w:r w:rsidRPr="00802FAF">
              <w:rPr>
                <w:rFonts w:cs="Arial"/>
              </w:rPr>
              <w:t>1991</w:t>
            </w:r>
          </w:p>
        </w:tc>
        <w:tc>
          <w:tcPr>
            <w:tcW w:w="6117" w:type="dxa"/>
            <w:shd w:val="clear" w:color="auto" w:fill="B8CCE4" w:themeFill="accent1" w:themeFillTint="66"/>
          </w:tcPr>
          <w:p w14:paraId="454E4E2B" w14:textId="77777777" w:rsidR="00802FAF" w:rsidRPr="00802FAF" w:rsidRDefault="00802FAF" w:rsidP="00802FAF">
            <w:pPr>
              <w:spacing w:after="200" w:line="276" w:lineRule="auto"/>
              <w:rPr>
                <w:rFonts w:cs="Arial"/>
              </w:rPr>
            </w:pPr>
            <w:r w:rsidRPr="00802FAF">
              <w:rPr>
                <w:rFonts w:cs="Arial"/>
              </w:rPr>
              <w:t>India faces a huge balance of payments crisis, and the Indian government comes close to defaulting on its debt – they have to airlift 67 tonnes of gold to the IMF in return for a $2.2bn loan</w:t>
            </w:r>
          </w:p>
        </w:tc>
        <w:tc>
          <w:tcPr>
            <w:tcW w:w="3486" w:type="dxa"/>
            <w:shd w:val="clear" w:color="auto" w:fill="FBD4B4" w:themeFill="accent6" w:themeFillTint="66"/>
          </w:tcPr>
          <w:p w14:paraId="454E4E2C" w14:textId="77777777" w:rsidR="00802FAF" w:rsidRPr="00802FAF" w:rsidRDefault="00802FAF" w:rsidP="00802FAF">
            <w:pPr>
              <w:spacing w:after="200" w:line="276" w:lineRule="auto"/>
              <w:rPr>
                <w:rFonts w:cs="Arial"/>
              </w:rPr>
            </w:pPr>
          </w:p>
        </w:tc>
      </w:tr>
      <w:tr w:rsidR="00802FAF" w:rsidRPr="00802FAF" w14:paraId="454E4E31" w14:textId="77777777" w:rsidTr="000231D7">
        <w:tc>
          <w:tcPr>
            <w:tcW w:w="853" w:type="dxa"/>
            <w:shd w:val="clear" w:color="auto" w:fill="FFFF99"/>
          </w:tcPr>
          <w:p w14:paraId="454E4E2E" w14:textId="77777777" w:rsidR="00802FAF" w:rsidRPr="00802FAF" w:rsidRDefault="00802FAF" w:rsidP="00802FAF">
            <w:pPr>
              <w:spacing w:after="200" w:line="276" w:lineRule="auto"/>
              <w:rPr>
                <w:rFonts w:cs="Arial"/>
              </w:rPr>
            </w:pPr>
            <w:r w:rsidRPr="00802FAF">
              <w:rPr>
                <w:rFonts w:cs="Arial"/>
              </w:rPr>
              <w:t>1991</w:t>
            </w:r>
          </w:p>
        </w:tc>
        <w:tc>
          <w:tcPr>
            <w:tcW w:w="6117" w:type="dxa"/>
            <w:shd w:val="clear" w:color="auto" w:fill="B8CCE4" w:themeFill="accent1" w:themeFillTint="66"/>
          </w:tcPr>
          <w:p w14:paraId="454E4E2F" w14:textId="77777777" w:rsidR="00802FAF" w:rsidRPr="00802FAF" w:rsidRDefault="00802FAF" w:rsidP="00802FAF">
            <w:pPr>
              <w:spacing w:after="200" w:line="276" w:lineRule="auto"/>
              <w:rPr>
                <w:rFonts w:cs="Arial"/>
              </w:rPr>
            </w:pPr>
            <w:r w:rsidRPr="00802FAF">
              <w:rPr>
                <w:rFonts w:cs="Arial"/>
              </w:rPr>
              <w:t>Operation Desert Storm is launched by the US in Iraq</w:t>
            </w:r>
          </w:p>
        </w:tc>
        <w:tc>
          <w:tcPr>
            <w:tcW w:w="3486" w:type="dxa"/>
            <w:shd w:val="clear" w:color="auto" w:fill="FBD4B4" w:themeFill="accent6" w:themeFillTint="66"/>
          </w:tcPr>
          <w:p w14:paraId="454E4E30" w14:textId="77777777" w:rsidR="00802FAF" w:rsidRPr="00802FAF" w:rsidRDefault="00802FAF" w:rsidP="00802FAF">
            <w:pPr>
              <w:spacing w:after="200" w:line="276" w:lineRule="auto"/>
              <w:rPr>
                <w:rFonts w:cs="Arial"/>
              </w:rPr>
            </w:pPr>
          </w:p>
        </w:tc>
      </w:tr>
      <w:tr w:rsidR="00802FAF" w:rsidRPr="00802FAF" w14:paraId="454E4E35" w14:textId="77777777" w:rsidTr="000231D7">
        <w:tc>
          <w:tcPr>
            <w:tcW w:w="853" w:type="dxa"/>
            <w:shd w:val="clear" w:color="auto" w:fill="FFFF99"/>
          </w:tcPr>
          <w:p w14:paraId="454E4E32" w14:textId="77777777" w:rsidR="00802FAF" w:rsidRPr="00802FAF" w:rsidRDefault="00802FAF" w:rsidP="00802FAF">
            <w:pPr>
              <w:spacing w:after="200" w:line="276" w:lineRule="auto"/>
              <w:rPr>
                <w:rFonts w:cs="Arial"/>
              </w:rPr>
            </w:pPr>
            <w:r w:rsidRPr="00802FAF">
              <w:rPr>
                <w:rFonts w:cs="Arial"/>
              </w:rPr>
              <w:t>1992</w:t>
            </w:r>
          </w:p>
        </w:tc>
        <w:tc>
          <w:tcPr>
            <w:tcW w:w="6117" w:type="dxa"/>
            <w:shd w:val="clear" w:color="auto" w:fill="B8CCE4" w:themeFill="accent1" w:themeFillTint="66"/>
          </w:tcPr>
          <w:p w14:paraId="454E4E33" w14:textId="77777777" w:rsidR="00802FAF" w:rsidRPr="00802FAF" w:rsidRDefault="00802FAF" w:rsidP="00802FAF">
            <w:pPr>
              <w:spacing w:after="200" w:line="276" w:lineRule="auto"/>
              <w:rPr>
                <w:rFonts w:cs="Arial"/>
              </w:rPr>
            </w:pPr>
            <w:r w:rsidRPr="00802FAF">
              <w:rPr>
                <w:rFonts w:cs="Arial"/>
              </w:rPr>
              <w:t>The Maastricht Treaty is signed, officially launching the European Union, setting the stage for the introduction of the Euro and removing many border controls on continental Europe as part of the Schengen Agreement.</w:t>
            </w:r>
          </w:p>
        </w:tc>
        <w:tc>
          <w:tcPr>
            <w:tcW w:w="3486" w:type="dxa"/>
            <w:shd w:val="clear" w:color="auto" w:fill="FBD4B4" w:themeFill="accent6" w:themeFillTint="66"/>
          </w:tcPr>
          <w:p w14:paraId="454E4E34" w14:textId="77777777" w:rsidR="00802FAF" w:rsidRPr="00802FAF" w:rsidRDefault="00802FAF" w:rsidP="00802FAF">
            <w:pPr>
              <w:spacing w:after="200" w:line="276" w:lineRule="auto"/>
              <w:rPr>
                <w:rFonts w:cs="Arial"/>
              </w:rPr>
            </w:pPr>
          </w:p>
        </w:tc>
      </w:tr>
      <w:tr w:rsidR="00802FAF" w:rsidRPr="00802FAF" w14:paraId="454E4E39" w14:textId="77777777" w:rsidTr="000231D7">
        <w:tc>
          <w:tcPr>
            <w:tcW w:w="853" w:type="dxa"/>
            <w:shd w:val="clear" w:color="auto" w:fill="FFFF99"/>
          </w:tcPr>
          <w:p w14:paraId="454E4E36" w14:textId="77777777" w:rsidR="00802FAF" w:rsidRPr="00802FAF" w:rsidRDefault="00802FAF" w:rsidP="00802FAF">
            <w:pPr>
              <w:spacing w:after="200" w:line="276" w:lineRule="auto"/>
              <w:rPr>
                <w:rFonts w:cs="Arial"/>
              </w:rPr>
            </w:pPr>
            <w:r w:rsidRPr="00802FAF">
              <w:rPr>
                <w:rFonts w:cs="Arial"/>
              </w:rPr>
              <w:t>1992 to 1996</w:t>
            </w:r>
          </w:p>
        </w:tc>
        <w:tc>
          <w:tcPr>
            <w:tcW w:w="6117" w:type="dxa"/>
            <w:shd w:val="clear" w:color="auto" w:fill="B8CCE4" w:themeFill="accent1" w:themeFillTint="66"/>
          </w:tcPr>
          <w:p w14:paraId="454E4E37" w14:textId="77777777" w:rsidR="00802FAF" w:rsidRPr="00802FAF" w:rsidRDefault="00802FAF" w:rsidP="00802FAF">
            <w:pPr>
              <w:spacing w:after="200" w:line="276" w:lineRule="auto"/>
              <w:rPr>
                <w:rFonts w:cs="Arial"/>
              </w:rPr>
            </w:pPr>
            <w:r w:rsidRPr="00802FAF">
              <w:rPr>
                <w:rFonts w:cs="Arial"/>
              </w:rPr>
              <w:t>The “third” Balkan War takes place after the fall of Communism in Yugoslavia triggers ethnic tensions and fighting in Bosnia, Croatia and Serbia in particular.</w:t>
            </w:r>
          </w:p>
        </w:tc>
        <w:tc>
          <w:tcPr>
            <w:tcW w:w="3486" w:type="dxa"/>
            <w:shd w:val="clear" w:color="auto" w:fill="FBD4B4" w:themeFill="accent6" w:themeFillTint="66"/>
          </w:tcPr>
          <w:p w14:paraId="454E4E38" w14:textId="77777777" w:rsidR="00802FAF" w:rsidRPr="00802FAF" w:rsidRDefault="00802FAF" w:rsidP="00802FAF">
            <w:pPr>
              <w:spacing w:after="200" w:line="276" w:lineRule="auto"/>
              <w:rPr>
                <w:rFonts w:cs="Arial"/>
              </w:rPr>
            </w:pPr>
          </w:p>
        </w:tc>
      </w:tr>
      <w:tr w:rsidR="00802FAF" w:rsidRPr="00802FAF" w14:paraId="454E4E3D" w14:textId="77777777" w:rsidTr="000231D7">
        <w:tc>
          <w:tcPr>
            <w:tcW w:w="853" w:type="dxa"/>
            <w:shd w:val="clear" w:color="auto" w:fill="FFFF99"/>
          </w:tcPr>
          <w:p w14:paraId="454E4E3A" w14:textId="77777777" w:rsidR="00802FAF" w:rsidRPr="00802FAF" w:rsidRDefault="00802FAF" w:rsidP="00802FAF">
            <w:pPr>
              <w:spacing w:after="200" w:line="276" w:lineRule="auto"/>
              <w:rPr>
                <w:rFonts w:cs="Arial"/>
              </w:rPr>
            </w:pPr>
            <w:r w:rsidRPr="00802FAF">
              <w:rPr>
                <w:rFonts w:cs="Arial"/>
              </w:rPr>
              <w:lastRenderedPageBreak/>
              <w:t>1993</w:t>
            </w:r>
          </w:p>
        </w:tc>
        <w:tc>
          <w:tcPr>
            <w:tcW w:w="6117" w:type="dxa"/>
            <w:shd w:val="clear" w:color="auto" w:fill="B8CCE4" w:themeFill="accent1" w:themeFillTint="66"/>
          </w:tcPr>
          <w:p w14:paraId="454E4E3B" w14:textId="77777777" w:rsidR="00802FAF" w:rsidRPr="00802FAF" w:rsidRDefault="00802FAF" w:rsidP="00802FAF">
            <w:pPr>
              <w:spacing w:after="200" w:line="276" w:lineRule="auto"/>
              <w:rPr>
                <w:rFonts w:cs="Arial"/>
              </w:rPr>
            </w:pPr>
            <w:r w:rsidRPr="00802FAF">
              <w:rPr>
                <w:rFonts w:cs="Arial"/>
              </w:rPr>
              <w:t>The World Wide Web is unveiled to the public</w:t>
            </w:r>
          </w:p>
        </w:tc>
        <w:tc>
          <w:tcPr>
            <w:tcW w:w="3486" w:type="dxa"/>
            <w:shd w:val="clear" w:color="auto" w:fill="FBD4B4" w:themeFill="accent6" w:themeFillTint="66"/>
          </w:tcPr>
          <w:p w14:paraId="454E4E3C" w14:textId="77777777" w:rsidR="00802FAF" w:rsidRPr="00802FAF" w:rsidRDefault="00802FAF" w:rsidP="00802FAF">
            <w:pPr>
              <w:spacing w:after="200" w:line="276" w:lineRule="auto"/>
              <w:rPr>
                <w:rFonts w:cs="Arial"/>
              </w:rPr>
            </w:pPr>
          </w:p>
        </w:tc>
      </w:tr>
      <w:tr w:rsidR="00802FAF" w:rsidRPr="00802FAF" w14:paraId="454E4E41" w14:textId="77777777" w:rsidTr="000231D7">
        <w:tc>
          <w:tcPr>
            <w:tcW w:w="853" w:type="dxa"/>
            <w:shd w:val="clear" w:color="auto" w:fill="FFFF99"/>
          </w:tcPr>
          <w:p w14:paraId="454E4E3E" w14:textId="77777777" w:rsidR="00802FAF" w:rsidRPr="00802FAF" w:rsidRDefault="00802FAF" w:rsidP="00802FAF">
            <w:pPr>
              <w:spacing w:after="200" w:line="276" w:lineRule="auto"/>
              <w:rPr>
                <w:rFonts w:cs="Arial"/>
              </w:rPr>
            </w:pPr>
            <w:r w:rsidRPr="00802FAF">
              <w:rPr>
                <w:rFonts w:cs="Arial"/>
              </w:rPr>
              <w:t>1993</w:t>
            </w:r>
          </w:p>
        </w:tc>
        <w:tc>
          <w:tcPr>
            <w:tcW w:w="6117" w:type="dxa"/>
            <w:shd w:val="clear" w:color="auto" w:fill="B8CCE4" w:themeFill="accent1" w:themeFillTint="66"/>
          </w:tcPr>
          <w:p w14:paraId="454E4E3F" w14:textId="77777777" w:rsidR="00802FAF" w:rsidRPr="00802FAF" w:rsidRDefault="00802FAF" w:rsidP="00802FAF">
            <w:pPr>
              <w:spacing w:after="200" w:line="276" w:lineRule="auto"/>
              <w:rPr>
                <w:rFonts w:cs="Arial"/>
              </w:rPr>
            </w:pPr>
            <w:r w:rsidRPr="00802FAF">
              <w:rPr>
                <w:rFonts w:cs="Arial"/>
              </w:rPr>
              <w:t>The North American Free Trade Movement (NAFTA) is signed by the US, Canada and Mexico.</w:t>
            </w:r>
          </w:p>
        </w:tc>
        <w:tc>
          <w:tcPr>
            <w:tcW w:w="3486" w:type="dxa"/>
            <w:shd w:val="clear" w:color="auto" w:fill="FBD4B4" w:themeFill="accent6" w:themeFillTint="66"/>
          </w:tcPr>
          <w:p w14:paraId="454E4E40" w14:textId="77777777" w:rsidR="00802FAF" w:rsidRPr="00802FAF" w:rsidRDefault="00802FAF" w:rsidP="00802FAF">
            <w:pPr>
              <w:spacing w:after="200" w:line="276" w:lineRule="auto"/>
              <w:rPr>
                <w:rFonts w:cs="Arial"/>
              </w:rPr>
            </w:pPr>
          </w:p>
        </w:tc>
      </w:tr>
      <w:tr w:rsidR="00802FAF" w:rsidRPr="00802FAF" w14:paraId="454E4E45" w14:textId="77777777" w:rsidTr="000231D7">
        <w:tc>
          <w:tcPr>
            <w:tcW w:w="853" w:type="dxa"/>
            <w:shd w:val="clear" w:color="auto" w:fill="FFFF99"/>
          </w:tcPr>
          <w:p w14:paraId="454E4E42" w14:textId="77777777" w:rsidR="00802FAF" w:rsidRPr="00802FAF" w:rsidRDefault="00802FAF" w:rsidP="00802FAF">
            <w:pPr>
              <w:spacing w:after="200" w:line="276" w:lineRule="auto"/>
              <w:rPr>
                <w:rFonts w:cs="Arial"/>
              </w:rPr>
            </w:pPr>
            <w:r w:rsidRPr="00802FAF">
              <w:rPr>
                <w:rFonts w:cs="Arial"/>
              </w:rPr>
              <w:t>1994</w:t>
            </w:r>
          </w:p>
        </w:tc>
        <w:tc>
          <w:tcPr>
            <w:tcW w:w="6117" w:type="dxa"/>
            <w:shd w:val="clear" w:color="auto" w:fill="B8CCE4" w:themeFill="accent1" w:themeFillTint="66"/>
          </w:tcPr>
          <w:p w14:paraId="454E4E43" w14:textId="77777777" w:rsidR="00802FAF" w:rsidRPr="00802FAF" w:rsidRDefault="00802FAF" w:rsidP="00802FAF">
            <w:pPr>
              <w:spacing w:after="200" w:line="276" w:lineRule="auto"/>
              <w:rPr>
                <w:rFonts w:cs="Arial"/>
              </w:rPr>
            </w:pPr>
            <w:r w:rsidRPr="00802FAF">
              <w:rPr>
                <w:rFonts w:cs="Arial"/>
              </w:rPr>
              <w:t>The Mexican government’s sudden and unexpected devaluation of their currency (the peso) against the US dollar triggers the so-called Tequila Crisis, or Mexican Peso Crisis, in which large amounts of capital flight from Mexico triggered a huge financial crisis</w:t>
            </w:r>
          </w:p>
        </w:tc>
        <w:tc>
          <w:tcPr>
            <w:tcW w:w="3486" w:type="dxa"/>
            <w:shd w:val="clear" w:color="auto" w:fill="FBD4B4" w:themeFill="accent6" w:themeFillTint="66"/>
          </w:tcPr>
          <w:p w14:paraId="454E4E44" w14:textId="77777777" w:rsidR="00802FAF" w:rsidRPr="00802FAF" w:rsidRDefault="00802FAF" w:rsidP="00802FAF">
            <w:pPr>
              <w:spacing w:after="200" w:line="276" w:lineRule="auto"/>
              <w:rPr>
                <w:rFonts w:cs="Arial"/>
              </w:rPr>
            </w:pPr>
          </w:p>
        </w:tc>
      </w:tr>
      <w:tr w:rsidR="00802FAF" w:rsidRPr="00802FAF" w14:paraId="454E4E49" w14:textId="77777777" w:rsidTr="000231D7">
        <w:tc>
          <w:tcPr>
            <w:tcW w:w="853" w:type="dxa"/>
            <w:shd w:val="clear" w:color="auto" w:fill="FFFF99"/>
          </w:tcPr>
          <w:p w14:paraId="454E4E46" w14:textId="77777777" w:rsidR="00802FAF" w:rsidRPr="00802FAF" w:rsidRDefault="00802FAF" w:rsidP="00802FAF">
            <w:pPr>
              <w:spacing w:after="200" w:line="276" w:lineRule="auto"/>
              <w:rPr>
                <w:rFonts w:cs="Arial"/>
              </w:rPr>
            </w:pPr>
            <w:r w:rsidRPr="00802FAF">
              <w:rPr>
                <w:rFonts w:cs="Arial"/>
              </w:rPr>
              <w:t>1994</w:t>
            </w:r>
          </w:p>
        </w:tc>
        <w:tc>
          <w:tcPr>
            <w:tcW w:w="6117" w:type="dxa"/>
            <w:shd w:val="clear" w:color="auto" w:fill="B8CCE4" w:themeFill="accent1" w:themeFillTint="66"/>
          </w:tcPr>
          <w:p w14:paraId="454E4E47" w14:textId="77777777" w:rsidR="00802FAF" w:rsidRPr="00802FAF" w:rsidRDefault="00802FAF" w:rsidP="00802FAF">
            <w:pPr>
              <w:spacing w:after="200" w:line="276" w:lineRule="auto"/>
              <w:rPr>
                <w:rFonts w:cs="Arial"/>
              </w:rPr>
            </w:pPr>
            <w:r w:rsidRPr="00802FAF">
              <w:rPr>
                <w:rFonts w:cs="Arial"/>
              </w:rPr>
              <w:t>The Channel Tunnel between England and France opens</w:t>
            </w:r>
          </w:p>
        </w:tc>
        <w:tc>
          <w:tcPr>
            <w:tcW w:w="3486" w:type="dxa"/>
            <w:shd w:val="clear" w:color="auto" w:fill="FBD4B4" w:themeFill="accent6" w:themeFillTint="66"/>
          </w:tcPr>
          <w:p w14:paraId="454E4E48" w14:textId="77777777" w:rsidR="00802FAF" w:rsidRPr="00802FAF" w:rsidRDefault="00802FAF" w:rsidP="00802FAF">
            <w:pPr>
              <w:spacing w:after="200" w:line="276" w:lineRule="auto"/>
              <w:rPr>
                <w:rFonts w:cs="Arial"/>
              </w:rPr>
            </w:pPr>
          </w:p>
        </w:tc>
      </w:tr>
      <w:tr w:rsidR="00802FAF" w:rsidRPr="00802FAF" w14:paraId="454E4E4D" w14:textId="77777777" w:rsidTr="000231D7">
        <w:tc>
          <w:tcPr>
            <w:tcW w:w="853" w:type="dxa"/>
            <w:shd w:val="clear" w:color="auto" w:fill="FFFF99"/>
          </w:tcPr>
          <w:p w14:paraId="454E4E4A" w14:textId="77777777" w:rsidR="00802FAF" w:rsidRPr="00802FAF" w:rsidRDefault="00802FAF" w:rsidP="00802FAF">
            <w:pPr>
              <w:spacing w:after="200" w:line="276" w:lineRule="auto"/>
              <w:rPr>
                <w:rFonts w:cs="Arial"/>
              </w:rPr>
            </w:pPr>
            <w:r w:rsidRPr="00802FAF">
              <w:rPr>
                <w:rFonts w:cs="Arial"/>
              </w:rPr>
              <w:t>1995</w:t>
            </w:r>
          </w:p>
        </w:tc>
        <w:tc>
          <w:tcPr>
            <w:tcW w:w="6117" w:type="dxa"/>
            <w:shd w:val="clear" w:color="auto" w:fill="B8CCE4" w:themeFill="accent1" w:themeFillTint="66"/>
          </w:tcPr>
          <w:p w14:paraId="454E4E4B" w14:textId="77777777" w:rsidR="00802FAF" w:rsidRPr="00802FAF" w:rsidRDefault="00802FAF" w:rsidP="00802FAF">
            <w:pPr>
              <w:spacing w:after="200" w:line="276" w:lineRule="auto"/>
              <w:rPr>
                <w:rFonts w:cs="Arial"/>
              </w:rPr>
            </w:pPr>
            <w:r w:rsidRPr="00802FAF">
              <w:rPr>
                <w:rFonts w:cs="Arial"/>
              </w:rPr>
              <w:t>The World Trade Organisation comes into being</w:t>
            </w:r>
          </w:p>
        </w:tc>
        <w:tc>
          <w:tcPr>
            <w:tcW w:w="3486" w:type="dxa"/>
            <w:shd w:val="clear" w:color="auto" w:fill="FBD4B4" w:themeFill="accent6" w:themeFillTint="66"/>
          </w:tcPr>
          <w:p w14:paraId="454E4E4C" w14:textId="77777777" w:rsidR="00802FAF" w:rsidRPr="00802FAF" w:rsidRDefault="00802FAF" w:rsidP="00802FAF">
            <w:pPr>
              <w:spacing w:after="200" w:line="276" w:lineRule="auto"/>
              <w:rPr>
                <w:rFonts w:cs="Arial"/>
              </w:rPr>
            </w:pPr>
          </w:p>
        </w:tc>
      </w:tr>
      <w:tr w:rsidR="00802FAF" w:rsidRPr="00802FAF" w14:paraId="454E4E51" w14:textId="77777777" w:rsidTr="000231D7">
        <w:tc>
          <w:tcPr>
            <w:tcW w:w="853" w:type="dxa"/>
            <w:shd w:val="clear" w:color="auto" w:fill="FFFF99"/>
          </w:tcPr>
          <w:p w14:paraId="454E4E4E" w14:textId="77777777" w:rsidR="00802FAF" w:rsidRPr="00802FAF" w:rsidRDefault="00802FAF" w:rsidP="00802FAF">
            <w:pPr>
              <w:spacing w:after="200" w:line="276" w:lineRule="auto"/>
              <w:rPr>
                <w:rFonts w:cs="Arial"/>
              </w:rPr>
            </w:pPr>
            <w:r w:rsidRPr="00802FAF">
              <w:rPr>
                <w:rFonts w:cs="Arial"/>
              </w:rPr>
              <w:t>1996</w:t>
            </w:r>
          </w:p>
        </w:tc>
        <w:tc>
          <w:tcPr>
            <w:tcW w:w="6117" w:type="dxa"/>
            <w:shd w:val="clear" w:color="auto" w:fill="B8CCE4" w:themeFill="accent1" w:themeFillTint="66"/>
          </w:tcPr>
          <w:p w14:paraId="454E4E4F" w14:textId="77777777" w:rsidR="00802FAF" w:rsidRPr="00802FAF" w:rsidRDefault="00802FAF" w:rsidP="00802FAF">
            <w:pPr>
              <w:spacing w:after="200" w:line="276" w:lineRule="auto"/>
              <w:rPr>
                <w:rFonts w:cs="Arial"/>
              </w:rPr>
            </w:pPr>
            <w:r w:rsidRPr="00802FAF">
              <w:rPr>
                <w:rFonts w:cs="Arial"/>
              </w:rPr>
              <w:t>The Mad Cow Disease crisis hits the UK, causing a huge fall in the export of UK-produced food and economic ruin for beef farmers</w:t>
            </w:r>
          </w:p>
        </w:tc>
        <w:tc>
          <w:tcPr>
            <w:tcW w:w="3486" w:type="dxa"/>
            <w:shd w:val="clear" w:color="auto" w:fill="FBD4B4" w:themeFill="accent6" w:themeFillTint="66"/>
          </w:tcPr>
          <w:p w14:paraId="454E4E50" w14:textId="77777777" w:rsidR="00802FAF" w:rsidRPr="00802FAF" w:rsidRDefault="00802FAF" w:rsidP="00802FAF">
            <w:pPr>
              <w:spacing w:after="200" w:line="276" w:lineRule="auto"/>
              <w:rPr>
                <w:rFonts w:cs="Arial"/>
              </w:rPr>
            </w:pPr>
          </w:p>
        </w:tc>
      </w:tr>
      <w:tr w:rsidR="00802FAF" w:rsidRPr="00802FAF" w14:paraId="454E4E55" w14:textId="77777777" w:rsidTr="000231D7">
        <w:tc>
          <w:tcPr>
            <w:tcW w:w="853" w:type="dxa"/>
            <w:shd w:val="clear" w:color="auto" w:fill="FFFF99"/>
          </w:tcPr>
          <w:p w14:paraId="454E4E52" w14:textId="77777777" w:rsidR="00802FAF" w:rsidRPr="00802FAF" w:rsidRDefault="00802FAF" w:rsidP="00802FAF">
            <w:pPr>
              <w:spacing w:after="200" w:line="276" w:lineRule="auto"/>
              <w:rPr>
                <w:rFonts w:cs="Arial"/>
              </w:rPr>
            </w:pPr>
            <w:r w:rsidRPr="00802FAF">
              <w:rPr>
                <w:rFonts w:cs="Arial"/>
              </w:rPr>
              <w:t>1997</w:t>
            </w:r>
          </w:p>
        </w:tc>
        <w:tc>
          <w:tcPr>
            <w:tcW w:w="6117" w:type="dxa"/>
            <w:shd w:val="clear" w:color="auto" w:fill="B8CCE4" w:themeFill="accent1" w:themeFillTint="66"/>
          </w:tcPr>
          <w:p w14:paraId="454E4E53" w14:textId="77777777" w:rsidR="00802FAF" w:rsidRPr="00802FAF" w:rsidRDefault="00802FAF" w:rsidP="00802FAF">
            <w:pPr>
              <w:spacing w:after="200" w:line="276" w:lineRule="auto"/>
              <w:rPr>
                <w:rFonts w:cs="Arial"/>
              </w:rPr>
            </w:pPr>
            <w:r w:rsidRPr="00802FAF">
              <w:rPr>
                <w:rFonts w:cs="Arial"/>
              </w:rPr>
              <w:t>In May, Tony Blair’s New Labour wins a landslide UK general election victory</w:t>
            </w:r>
          </w:p>
        </w:tc>
        <w:tc>
          <w:tcPr>
            <w:tcW w:w="3486" w:type="dxa"/>
            <w:shd w:val="clear" w:color="auto" w:fill="FBD4B4" w:themeFill="accent6" w:themeFillTint="66"/>
          </w:tcPr>
          <w:p w14:paraId="454E4E54" w14:textId="77777777" w:rsidR="00802FAF" w:rsidRPr="00802FAF" w:rsidRDefault="00802FAF" w:rsidP="00802FAF">
            <w:pPr>
              <w:spacing w:after="200" w:line="276" w:lineRule="auto"/>
              <w:rPr>
                <w:rFonts w:cs="Arial"/>
              </w:rPr>
            </w:pPr>
          </w:p>
        </w:tc>
      </w:tr>
      <w:tr w:rsidR="00802FAF" w:rsidRPr="00802FAF" w14:paraId="454E4E59" w14:textId="77777777" w:rsidTr="000231D7">
        <w:tc>
          <w:tcPr>
            <w:tcW w:w="853" w:type="dxa"/>
            <w:shd w:val="clear" w:color="auto" w:fill="FFFF99"/>
          </w:tcPr>
          <w:p w14:paraId="454E4E56" w14:textId="77777777" w:rsidR="00802FAF" w:rsidRPr="00802FAF" w:rsidRDefault="00802FAF" w:rsidP="00802FAF">
            <w:pPr>
              <w:spacing w:after="200" w:line="276" w:lineRule="auto"/>
              <w:rPr>
                <w:rFonts w:cs="Arial"/>
              </w:rPr>
            </w:pPr>
            <w:r w:rsidRPr="00802FAF">
              <w:rPr>
                <w:rFonts w:cs="Arial"/>
              </w:rPr>
              <w:t>1997</w:t>
            </w:r>
          </w:p>
        </w:tc>
        <w:tc>
          <w:tcPr>
            <w:tcW w:w="6117" w:type="dxa"/>
            <w:shd w:val="clear" w:color="auto" w:fill="B8CCE4" w:themeFill="accent1" w:themeFillTint="66"/>
          </w:tcPr>
          <w:p w14:paraId="454E4E57" w14:textId="77777777" w:rsidR="00802FAF" w:rsidRPr="00802FAF" w:rsidRDefault="00802FAF" w:rsidP="00802FAF">
            <w:pPr>
              <w:spacing w:after="200" w:line="276" w:lineRule="auto"/>
              <w:rPr>
                <w:rFonts w:cs="Arial"/>
              </w:rPr>
            </w:pPr>
            <w:r w:rsidRPr="00802FAF">
              <w:rPr>
                <w:rFonts w:cs="Arial"/>
              </w:rPr>
              <w:t>The Asian Financial Crisis started in July, causing turmoil in East Asia and causing fear around the rest of the world due to “contagion”. The crisis was triggered by the collapse of the Thai Baht after it floated due to lack of currency to support its fixed peg; other Asian currencies devalued, stock markets slumped and the value of private debt rocketed</w:t>
            </w:r>
          </w:p>
        </w:tc>
        <w:tc>
          <w:tcPr>
            <w:tcW w:w="3486" w:type="dxa"/>
            <w:shd w:val="clear" w:color="auto" w:fill="FBD4B4" w:themeFill="accent6" w:themeFillTint="66"/>
          </w:tcPr>
          <w:p w14:paraId="454E4E58" w14:textId="77777777" w:rsidR="00802FAF" w:rsidRPr="00802FAF" w:rsidRDefault="00802FAF" w:rsidP="00802FAF">
            <w:pPr>
              <w:spacing w:after="200" w:line="276" w:lineRule="auto"/>
              <w:rPr>
                <w:rFonts w:cs="Arial"/>
              </w:rPr>
            </w:pPr>
          </w:p>
        </w:tc>
      </w:tr>
      <w:tr w:rsidR="00802FAF" w:rsidRPr="00802FAF" w14:paraId="454E4E5D" w14:textId="77777777" w:rsidTr="000231D7">
        <w:tc>
          <w:tcPr>
            <w:tcW w:w="853" w:type="dxa"/>
            <w:shd w:val="clear" w:color="auto" w:fill="FFFF99"/>
          </w:tcPr>
          <w:p w14:paraId="454E4E5A" w14:textId="77777777" w:rsidR="00802FAF" w:rsidRPr="00802FAF" w:rsidRDefault="00802FAF" w:rsidP="00802FAF">
            <w:pPr>
              <w:spacing w:after="200" w:line="276" w:lineRule="auto"/>
              <w:rPr>
                <w:rFonts w:cs="Arial"/>
              </w:rPr>
            </w:pPr>
            <w:r w:rsidRPr="00802FAF">
              <w:rPr>
                <w:rFonts w:cs="Arial"/>
              </w:rPr>
              <w:t>1997</w:t>
            </w:r>
          </w:p>
        </w:tc>
        <w:tc>
          <w:tcPr>
            <w:tcW w:w="6117" w:type="dxa"/>
            <w:shd w:val="clear" w:color="auto" w:fill="B8CCE4" w:themeFill="accent1" w:themeFillTint="66"/>
          </w:tcPr>
          <w:p w14:paraId="454E4E5B" w14:textId="77777777" w:rsidR="00802FAF" w:rsidRPr="00802FAF" w:rsidRDefault="00802FAF" w:rsidP="00802FAF">
            <w:pPr>
              <w:spacing w:after="200" w:line="276" w:lineRule="auto"/>
              <w:rPr>
                <w:rFonts w:cs="Arial"/>
              </w:rPr>
            </w:pPr>
            <w:r w:rsidRPr="00802FAF">
              <w:rPr>
                <w:rFonts w:cs="Arial"/>
              </w:rPr>
              <w:t>The Kyoto Protocol is signed in December, committing states to reducing carbon emissions in an attempt to tackle global warming</w:t>
            </w:r>
          </w:p>
        </w:tc>
        <w:tc>
          <w:tcPr>
            <w:tcW w:w="3486" w:type="dxa"/>
            <w:shd w:val="clear" w:color="auto" w:fill="FBD4B4" w:themeFill="accent6" w:themeFillTint="66"/>
          </w:tcPr>
          <w:p w14:paraId="454E4E5C" w14:textId="77777777" w:rsidR="00802FAF" w:rsidRPr="00802FAF" w:rsidRDefault="00802FAF" w:rsidP="00802FAF">
            <w:pPr>
              <w:spacing w:after="200" w:line="276" w:lineRule="auto"/>
              <w:rPr>
                <w:rFonts w:cs="Arial"/>
              </w:rPr>
            </w:pPr>
          </w:p>
        </w:tc>
      </w:tr>
      <w:tr w:rsidR="00802FAF" w:rsidRPr="00802FAF" w14:paraId="454E4E61" w14:textId="77777777" w:rsidTr="000231D7">
        <w:tc>
          <w:tcPr>
            <w:tcW w:w="853" w:type="dxa"/>
            <w:shd w:val="clear" w:color="auto" w:fill="FFFF99"/>
          </w:tcPr>
          <w:p w14:paraId="454E4E5E" w14:textId="77777777" w:rsidR="00802FAF" w:rsidRPr="00802FAF" w:rsidRDefault="00802FAF" w:rsidP="00802FAF">
            <w:pPr>
              <w:spacing w:after="200" w:line="276" w:lineRule="auto"/>
              <w:rPr>
                <w:rFonts w:cs="Arial"/>
              </w:rPr>
            </w:pPr>
            <w:r w:rsidRPr="00802FAF">
              <w:rPr>
                <w:rFonts w:cs="Arial"/>
              </w:rPr>
              <w:t>1997 to 2001</w:t>
            </w:r>
          </w:p>
        </w:tc>
        <w:tc>
          <w:tcPr>
            <w:tcW w:w="6117" w:type="dxa"/>
            <w:shd w:val="clear" w:color="auto" w:fill="B8CCE4" w:themeFill="accent1" w:themeFillTint="66"/>
          </w:tcPr>
          <w:p w14:paraId="454E4E5F" w14:textId="77777777" w:rsidR="00802FAF" w:rsidRPr="00802FAF" w:rsidRDefault="00802FAF" w:rsidP="00802FAF">
            <w:pPr>
              <w:spacing w:after="200" w:line="276" w:lineRule="auto"/>
              <w:rPr>
                <w:rFonts w:cs="Arial"/>
              </w:rPr>
            </w:pPr>
            <w:r w:rsidRPr="00802FAF">
              <w:rPr>
                <w:rFonts w:cs="Arial"/>
              </w:rPr>
              <w:t>The dot-com bubble and crash – new internet startups saw their share prices shoot up, only to crash in 2001</w:t>
            </w:r>
          </w:p>
        </w:tc>
        <w:tc>
          <w:tcPr>
            <w:tcW w:w="3486" w:type="dxa"/>
            <w:shd w:val="clear" w:color="auto" w:fill="FBD4B4" w:themeFill="accent6" w:themeFillTint="66"/>
          </w:tcPr>
          <w:p w14:paraId="454E4E60" w14:textId="77777777" w:rsidR="00802FAF" w:rsidRPr="00802FAF" w:rsidRDefault="00802FAF" w:rsidP="00802FAF">
            <w:pPr>
              <w:spacing w:after="200" w:line="276" w:lineRule="auto"/>
              <w:rPr>
                <w:rFonts w:cs="Arial"/>
              </w:rPr>
            </w:pPr>
          </w:p>
        </w:tc>
      </w:tr>
      <w:tr w:rsidR="00802FAF" w:rsidRPr="00802FAF" w14:paraId="454E4E65" w14:textId="77777777" w:rsidTr="000231D7">
        <w:tc>
          <w:tcPr>
            <w:tcW w:w="853" w:type="dxa"/>
            <w:shd w:val="clear" w:color="auto" w:fill="FFFF99"/>
          </w:tcPr>
          <w:p w14:paraId="454E4E62" w14:textId="77777777" w:rsidR="00802FAF" w:rsidRPr="00802FAF" w:rsidRDefault="00802FAF" w:rsidP="00802FAF">
            <w:pPr>
              <w:spacing w:after="200" w:line="276" w:lineRule="auto"/>
              <w:rPr>
                <w:rFonts w:cs="Arial"/>
              </w:rPr>
            </w:pPr>
            <w:r w:rsidRPr="00802FAF">
              <w:rPr>
                <w:rFonts w:cs="Arial"/>
              </w:rPr>
              <w:t>1998</w:t>
            </w:r>
          </w:p>
        </w:tc>
        <w:tc>
          <w:tcPr>
            <w:tcW w:w="6117" w:type="dxa"/>
            <w:shd w:val="clear" w:color="auto" w:fill="B8CCE4" w:themeFill="accent1" w:themeFillTint="66"/>
          </w:tcPr>
          <w:p w14:paraId="454E4E63" w14:textId="77777777" w:rsidR="00802FAF" w:rsidRPr="00802FAF" w:rsidRDefault="00802FAF" w:rsidP="00802FAF">
            <w:pPr>
              <w:spacing w:after="200" w:line="276" w:lineRule="auto"/>
              <w:rPr>
                <w:rFonts w:cs="Arial"/>
              </w:rPr>
            </w:pPr>
            <w:r w:rsidRPr="00802FAF">
              <w:rPr>
                <w:rFonts w:cs="Arial"/>
              </w:rPr>
              <w:t>Google is founded in California</w:t>
            </w:r>
          </w:p>
        </w:tc>
        <w:tc>
          <w:tcPr>
            <w:tcW w:w="3486" w:type="dxa"/>
            <w:shd w:val="clear" w:color="auto" w:fill="FBD4B4" w:themeFill="accent6" w:themeFillTint="66"/>
          </w:tcPr>
          <w:p w14:paraId="454E4E64" w14:textId="77777777" w:rsidR="00802FAF" w:rsidRPr="00802FAF" w:rsidRDefault="00802FAF" w:rsidP="00802FAF">
            <w:pPr>
              <w:spacing w:after="200" w:line="276" w:lineRule="auto"/>
              <w:rPr>
                <w:rFonts w:cs="Arial"/>
              </w:rPr>
            </w:pPr>
          </w:p>
        </w:tc>
      </w:tr>
      <w:tr w:rsidR="00802FAF" w:rsidRPr="00802FAF" w14:paraId="454E4E69" w14:textId="77777777" w:rsidTr="000231D7">
        <w:tc>
          <w:tcPr>
            <w:tcW w:w="853" w:type="dxa"/>
            <w:shd w:val="clear" w:color="auto" w:fill="FFFF99"/>
          </w:tcPr>
          <w:p w14:paraId="454E4E66" w14:textId="77777777" w:rsidR="00802FAF" w:rsidRPr="00802FAF" w:rsidRDefault="00802FAF" w:rsidP="00802FAF">
            <w:pPr>
              <w:spacing w:after="200" w:line="276" w:lineRule="auto"/>
              <w:rPr>
                <w:rFonts w:cs="Arial"/>
              </w:rPr>
            </w:pPr>
            <w:r w:rsidRPr="00802FAF">
              <w:rPr>
                <w:rFonts w:cs="Arial"/>
              </w:rPr>
              <w:t>1998 to 2002</w:t>
            </w:r>
          </w:p>
        </w:tc>
        <w:tc>
          <w:tcPr>
            <w:tcW w:w="6117" w:type="dxa"/>
            <w:shd w:val="clear" w:color="auto" w:fill="B8CCE4" w:themeFill="accent1" w:themeFillTint="66"/>
          </w:tcPr>
          <w:p w14:paraId="454E4E67" w14:textId="77777777" w:rsidR="00802FAF" w:rsidRPr="00802FAF" w:rsidRDefault="00802FAF" w:rsidP="00802FAF">
            <w:pPr>
              <w:spacing w:after="200" w:line="276" w:lineRule="auto"/>
              <w:rPr>
                <w:rFonts w:cs="Arial"/>
              </w:rPr>
            </w:pPr>
            <w:r w:rsidRPr="00802FAF">
              <w:rPr>
                <w:rFonts w:cs="Arial"/>
              </w:rPr>
              <w:t>A financial crisis in Argentina, not long after a prolonged recession from 1974 – 1990, caused high levels of unemployment and riots, as well a government default on its debts and the use of currencies other than the Argentinian Peso.</w:t>
            </w:r>
          </w:p>
        </w:tc>
        <w:tc>
          <w:tcPr>
            <w:tcW w:w="3486" w:type="dxa"/>
            <w:shd w:val="clear" w:color="auto" w:fill="FBD4B4" w:themeFill="accent6" w:themeFillTint="66"/>
          </w:tcPr>
          <w:p w14:paraId="454E4E68" w14:textId="77777777" w:rsidR="00802FAF" w:rsidRPr="00802FAF" w:rsidRDefault="00802FAF" w:rsidP="00802FAF">
            <w:pPr>
              <w:spacing w:after="200" w:line="276" w:lineRule="auto"/>
              <w:rPr>
                <w:rFonts w:cs="Arial"/>
              </w:rPr>
            </w:pPr>
          </w:p>
        </w:tc>
      </w:tr>
      <w:tr w:rsidR="00802FAF" w:rsidRPr="00802FAF" w14:paraId="454E4E6D" w14:textId="77777777" w:rsidTr="000231D7">
        <w:tc>
          <w:tcPr>
            <w:tcW w:w="853" w:type="dxa"/>
            <w:shd w:val="clear" w:color="auto" w:fill="FFFF99"/>
          </w:tcPr>
          <w:p w14:paraId="454E4E6A" w14:textId="77777777" w:rsidR="00802FAF" w:rsidRPr="00802FAF" w:rsidRDefault="00802FAF" w:rsidP="00802FAF">
            <w:pPr>
              <w:spacing w:after="200" w:line="276" w:lineRule="auto"/>
              <w:rPr>
                <w:rFonts w:cs="Arial"/>
              </w:rPr>
            </w:pPr>
            <w:r w:rsidRPr="00802FAF">
              <w:rPr>
                <w:rFonts w:cs="Arial"/>
              </w:rPr>
              <w:lastRenderedPageBreak/>
              <w:t>2001</w:t>
            </w:r>
          </w:p>
        </w:tc>
        <w:tc>
          <w:tcPr>
            <w:tcW w:w="6117" w:type="dxa"/>
            <w:shd w:val="clear" w:color="auto" w:fill="B8CCE4" w:themeFill="accent1" w:themeFillTint="66"/>
          </w:tcPr>
          <w:p w14:paraId="454E4E6B" w14:textId="77777777" w:rsidR="00802FAF" w:rsidRPr="00802FAF" w:rsidRDefault="00802FAF" w:rsidP="00802FAF">
            <w:pPr>
              <w:spacing w:after="200" w:line="276" w:lineRule="auto"/>
              <w:rPr>
                <w:rFonts w:cs="Arial"/>
              </w:rPr>
            </w:pPr>
            <w:r w:rsidRPr="00802FAF">
              <w:rPr>
                <w:rFonts w:cs="Arial"/>
              </w:rPr>
              <w:t>The 9/11 attacks take place in the US, causing turmoil in global financial markets</w:t>
            </w:r>
          </w:p>
        </w:tc>
        <w:tc>
          <w:tcPr>
            <w:tcW w:w="3486" w:type="dxa"/>
            <w:shd w:val="clear" w:color="auto" w:fill="FBD4B4" w:themeFill="accent6" w:themeFillTint="66"/>
          </w:tcPr>
          <w:p w14:paraId="454E4E6C" w14:textId="77777777" w:rsidR="00802FAF" w:rsidRPr="00802FAF" w:rsidRDefault="00802FAF" w:rsidP="00802FAF">
            <w:pPr>
              <w:spacing w:after="200" w:line="276" w:lineRule="auto"/>
              <w:rPr>
                <w:rFonts w:cs="Arial"/>
              </w:rPr>
            </w:pPr>
          </w:p>
        </w:tc>
      </w:tr>
      <w:tr w:rsidR="00802FAF" w:rsidRPr="00802FAF" w14:paraId="454E4E71" w14:textId="77777777" w:rsidTr="000231D7">
        <w:tc>
          <w:tcPr>
            <w:tcW w:w="853" w:type="dxa"/>
            <w:shd w:val="clear" w:color="auto" w:fill="FFFF99"/>
          </w:tcPr>
          <w:p w14:paraId="454E4E6E" w14:textId="77777777" w:rsidR="00802FAF" w:rsidRPr="00802FAF" w:rsidRDefault="00802FAF" w:rsidP="00802FAF">
            <w:pPr>
              <w:spacing w:after="200" w:line="276" w:lineRule="auto"/>
              <w:rPr>
                <w:rFonts w:cs="Arial"/>
              </w:rPr>
            </w:pPr>
            <w:r w:rsidRPr="00802FAF">
              <w:rPr>
                <w:rFonts w:cs="Arial"/>
              </w:rPr>
              <w:t>2002</w:t>
            </w:r>
          </w:p>
        </w:tc>
        <w:tc>
          <w:tcPr>
            <w:tcW w:w="6117" w:type="dxa"/>
            <w:shd w:val="clear" w:color="auto" w:fill="B8CCE4" w:themeFill="accent1" w:themeFillTint="66"/>
          </w:tcPr>
          <w:p w14:paraId="454E4E6F" w14:textId="77777777" w:rsidR="00802FAF" w:rsidRPr="00802FAF" w:rsidRDefault="00802FAF" w:rsidP="00802FAF">
            <w:pPr>
              <w:spacing w:after="200" w:line="276" w:lineRule="auto"/>
              <w:rPr>
                <w:rFonts w:cs="Arial"/>
              </w:rPr>
            </w:pPr>
            <w:r w:rsidRPr="00802FAF">
              <w:rPr>
                <w:rFonts w:cs="Arial"/>
              </w:rPr>
              <w:t>The Euro is fully launched as a European currency in everyday use</w:t>
            </w:r>
          </w:p>
        </w:tc>
        <w:tc>
          <w:tcPr>
            <w:tcW w:w="3486" w:type="dxa"/>
            <w:shd w:val="clear" w:color="auto" w:fill="FBD4B4" w:themeFill="accent6" w:themeFillTint="66"/>
          </w:tcPr>
          <w:p w14:paraId="454E4E70" w14:textId="77777777" w:rsidR="00802FAF" w:rsidRPr="00802FAF" w:rsidRDefault="00802FAF" w:rsidP="00802FAF">
            <w:pPr>
              <w:spacing w:after="200" w:line="276" w:lineRule="auto"/>
              <w:rPr>
                <w:rFonts w:cs="Arial"/>
              </w:rPr>
            </w:pPr>
          </w:p>
        </w:tc>
      </w:tr>
      <w:tr w:rsidR="00802FAF" w:rsidRPr="00802FAF" w14:paraId="454E4E75" w14:textId="77777777" w:rsidTr="000231D7">
        <w:tc>
          <w:tcPr>
            <w:tcW w:w="853" w:type="dxa"/>
            <w:shd w:val="clear" w:color="auto" w:fill="FFFF99"/>
          </w:tcPr>
          <w:p w14:paraId="454E4E72" w14:textId="77777777" w:rsidR="00802FAF" w:rsidRPr="00802FAF" w:rsidRDefault="00802FAF" w:rsidP="00802FAF">
            <w:pPr>
              <w:spacing w:after="200" w:line="276" w:lineRule="auto"/>
              <w:rPr>
                <w:rFonts w:cs="Arial"/>
              </w:rPr>
            </w:pPr>
            <w:r w:rsidRPr="00802FAF">
              <w:rPr>
                <w:rFonts w:cs="Arial"/>
              </w:rPr>
              <w:t>2003 to 2008</w:t>
            </w:r>
          </w:p>
        </w:tc>
        <w:tc>
          <w:tcPr>
            <w:tcW w:w="6117" w:type="dxa"/>
            <w:shd w:val="clear" w:color="auto" w:fill="B8CCE4" w:themeFill="accent1" w:themeFillTint="66"/>
          </w:tcPr>
          <w:p w14:paraId="454E4E73" w14:textId="77777777" w:rsidR="00802FAF" w:rsidRPr="00802FAF" w:rsidRDefault="00802FAF" w:rsidP="00802FAF">
            <w:pPr>
              <w:spacing w:after="200" w:line="276" w:lineRule="auto"/>
              <w:rPr>
                <w:rFonts w:cs="Arial"/>
              </w:rPr>
            </w:pPr>
            <w:r w:rsidRPr="00802FAF">
              <w:rPr>
                <w:rFonts w:cs="Arial"/>
              </w:rPr>
              <w:t>Global oil price hike – oil prices rose from around $30 a barrel in 2003 to nearly $150 by July 2008, as a result of increased tension in the Middle East, rising demand in China, a depreciating US dollar and concerns over peak oil.</w:t>
            </w:r>
          </w:p>
        </w:tc>
        <w:tc>
          <w:tcPr>
            <w:tcW w:w="3486" w:type="dxa"/>
            <w:shd w:val="clear" w:color="auto" w:fill="FBD4B4" w:themeFill="accent6" w:themeFillTint="66"/>
          </w:tcPr>
          <w:p w14:paraId="454E4E74" w14:textId="77777777" w:rsidR="00802FAF" w:rsidRPr="00802FAF" w:rsidRDefault="00802FAF" w:rsidP="00802FAF">
            <w:pPr>
              <w:spacing w:after="200" w:line="276" w:lineRule="auto"/>
              <w:rPr>
                <w:rFonts w:cs="Arial"/>
              </w:rPr>
            </w:pPr>
          </w:p>
        </w:tc>
      </w:tr>
      <w:tr w:rsidR="00802FAF" w:rsidRPr="00802FAF" w14:paraId="454E4E79" w14:textId="77777777" w:rsidTr="000231D7">
        <w:tc>
          <w:tcPr>
            <w:tcW w:w="853" w:type="dxa"/>
            <w:shd w:val="clear" w:color="auto" w:fill="FFFF99"/>
          </w:tcPr>
          <w:p w14:paraId="454E4E76" w14:textId="77777777" w:rsidR="00802FAF" w:rsidRPr="00802FAF" w:rsidRDefault="00802FAF" w:rsidP="00802FAF">
            <w:pPr>
              <w:spacing w:after="200" w:line="276" w:lineRule="auto"/>
              <w:rPr>
                <w:rFonts w:cs="Arial"/>
              </w:rPr>
            </w:pPr>
            <w:r w:rsidRPr="00802FAF">
              <w:rPr>
                <w:rFonts w:cs="Arial"/>
              </w:rPr>
              <w:t>2005</w:t>
            </w:r>
          </w:p>
        </w:tc>
        <w:tc>
          <w:tcPr>
            <w:tcW w:w="6117" w:type="dxa"/>
            <w:shd w:val="clear" w:color="auto" w:fill="B8CCE4" w:themeFill="accent1" w:themeFillTint="66"/>
          </w:tcPr>
          <w:p w14:paraId="454E4E77" w14:textId="77777777" w:rsidR="00802FAF" w:rsidRPr="00802FAF" w:rsidRDefault="00802FAF" w:rsidP="00802FAF">
            <w:pPr>
              <w:spacing w:after="200" w:line="276" w:lineRule="auto"/>
              <w:rPr>
                <w:rFonts w:cs="Arial"/>
              </w:rPr>
            </w:pPr>
            <w:r w:rsidRPr="00802FAF">
              <w:rPr>
                <w:rFonts w:cs="Arial"/>
              </w:rPr>
              <w:t>July 7</w:t>
            </w:r>
            <w:r w:rsidRPr="00802FAF">
              <w:rPr>
                <w:rFonts w:cs="Arial"/>
                <w:vertAlign w:val="superscript"/>
              </w:rPr>
              <w:t>th</w:t>
            </w:r>
            <w:r w:rsidRPr="00802FAF">
              <w:rPr>
                <w:rFonts w:cs="Arial"/>
              </w:rPr>
              <w:t xml:space="preserve"> bomb attacks in London</w:t>
            </w:r>
          </w:p>
        </w:tc>
        <w:tc>
          <w:tcPr>
            <w:tcW w:w="3486" w:type="dxa"/>
            <w:shd w:val="clear" w:color="auto" w:fill="FBD4B4" w:themeFill="accent6" w:themeFillTint="66"/>
          </w:tcPr>
          <w:p w14:paraId="454E4E78" w14:textId="77777777" w:rsidR="00802FAF" w:rsidRPr="00802FAF" w:rsidRDefault="00802FAF" w:rsidP="00802FAF">
            <w:pPr>
              <w:spacing w:after="200" w:line="276" w:lineRule="auto"/>
              <w:rPr>
                <w:rFonts w:cs="Arial"/>
              </w:rPr>
            </w:pPr>
          </w:p>
        </w:tc>
      </w:tr>
      <w:tr w:rsidR="00802FAF" w:rsidRPr="00802FAF" w14:paraId="454E4E7D" w14:textId="77777777" w:rsidTr="000231D7">
        <w:tc>
          <w:tcPr>
            <w:tcW w:w="853" w:type="dxa"/>
            <w:shd w:val="clear" w:color="auto" w:fill="FFFF99"/>
          </w:tcPr>
          <w:p w14:paraId="454E4E7A" w14:textId="77777777" w:rsidR="00802FAF" w:rsidRPr="00802FAF" w:rsidRDefault="00802FAF" w:rsidP="00802FAF">
            <w:pPr>
              <w:spacing w:after="200" w:line="276" w:lineRule="auto"/>
              <w:rPr>
                <w:rFonts w:cs="Arial"/>
              </w:rPr>
            </w:pPr>
            <w:r w:rsidRPr="00802FAF">
              <w:rPr>
                <w:rFonts w:cs="Arial"/>
              </w:rPr>
              <w:t>2007 to 2009</w:t>
            </w:r>
          </w:p>
        </w:tc>
        <w:tc>
          <w:tcPr>
            <w:tcW w:w="6117" w:type="dxa"/>
            <w:shd w:val="clear" w:color="auto" w:fill="B8CCE4" w:themeFill="accent1" w:themeFillTint="66"/>
          </w:tcPr>
          <w:p w14:paraId="454E4E7B" w14:textId="77777777" w:rsidR="00802FAF" w:rsidRPr="00802FAF" w:rsidRDefault="00802FAF" w:rsidP="00802FAF">
            <w:pPr>
              <w:spacing w:after="200" w:line="276" w:lineRule="auto"/>
              <w:rPr>
                <w:rFonts w:cs="Arial"/>
              </w:rPr>
            </w:pPr>
            <w:r w:rsidRPr="00802FAF">
              <w:rPr>
                <w:rFonts w:cs="Arial"/>
              </w:rPr>
              <w:t>US subprime mortgage crisis, triggered by a rapid decline in house prices leading to negative equity and ultimately large-scale default on mortgage debt</w:t>
            </w:r>
          </w:p>
        </w:tc>
        <w:tc>
          <w:tcPr>
            <w:tcW w:w="3486" w:type="dxa"/>
            <w:shd w:val="clear" w:color="auto" w:fill="FBD4B4" w:themeFill="accent6" w:themeFillTint="66"/>
          </w:tcPr>
          <w:p w14:paraId="454E4E7C" w14:textId="77777777" w:rsidR="00802FAF" w:rsidRPr="00802FAF" w:rsidRDefault="00802FAF" w:rsidP="00802FAF">
            <w:pPr>
              <w:spacing w:after="200" w:line="276" w:lineRule="auto"/>
              <w:rPr>
                <w:rFonts w:cs="Arial"/>
              </w:rPr>
            </w:pPr>
          </w:p>
        </w:tc>
      </w:tr>
      <w:tr w:rsidR="00802FAF" w:rsidRPr="00802FAF" w14:paraId="454E4E81" w14:textId="77777777" w:rsidTr="000231D7">
        <w:tc>
          <w:tcPr>
            <w:tcW w:w="853" w:type="dxa"/>
            <w:shd w:val="clear" w:color="auto" w:fill="FFFF99"/>
          </w:tcPr>
          <w:p w14:paraId="454E4E7E" w14:textId="77777777" w:rsidR="00802FAF" w:rsidRPr="00802FAF" w:rsidRDefault="00802FAF" w:rsidP="00802FAF">
            <w:pPr>
              <w:spacing w:after="200" w:line="276" w:lineRule="auto"/>
              <w:rPr>
                <w:rFonts w:cs="Arial"/>
              </w:rPr>
            </w:pPr>
            <w:r w:rsidRPr="00802FAF">
              <w:rPr>
                <w:rFonts w:cs="Arial"/>
              </w:rPr>
              <w:t>2008</w:t>
            </w:r>
          </w:p>
        </w:tc>
        <w:tc>
          <w:tcPr>
            <w:tcW w:w="6117" w:type="dxa"/>
            <w:shd w:val="clear" w:color="auto" w:fill="B8CCE4" w:themeFill="accent1" w:themeFillTint="66"/>
          </w:tcPr>
          <w:p w14:paraId="454E4E7F" w14:textId="77777777" w:rsidR="00802FAF" w:rsidRPr="00802FAF" w:rsidRDefault="00802FAF" w:rsidP="00802FAF">
            <w:pPr>
              <w:spacing w:after="200" w:line="276" w:lineRule="auto"/>
              <w:rPr>
                <w:rFonts w:cs="Arial"/>
              </w:rPr>
            </w:pPr>
            <w:r w:rsidRPr="00802FAF">
              <w:rPr>
                <w:rFonts w:cs="Arial"/>
              </w:rPr>
              <w:t>In February, the UK government had to nationalise the mortgage lender Northern Rock following the first bank run in the UK in over a century</w:t>
            </w:r>
          </w:p>
        </w:tc>
        <w:tc>
          <w:tcPr>
            <w:tcW w:w="3486" w:type="dxa"/>
            <w:shd w:val="clear" w:color="auto" w:fill="FBD4B4" w:themeFill="accent6" w:themeFillTint="66"/>
          </w:tcPr>
          <w:p w14:paraId="454E4E80" w14:textId="77777777" w:rsidR="00802FAF" w:rsidRPr="00802FAF" w:rsidRDefault="00802FAF" w:rsidP="00802FAF">
            <w:pPr>
              <w:spacing w:after="200" w:line="276" w:lineRule="auto"/>
              <w:rPr>
                <w:rFonts w:cs="Arial"/>
              </w:rPr>
            </w:pPr>
          </w:p>
        </w:tc>
      </w:tr>
      <w:tr w:rsidR="00802FAF" w:rsidRPr="00802FAF" w14:paraId="454E4E85" w14:textId="77777777" w:rsidTr="000231D7">
        <w:tc>
          <w:tcPr>
            <w:tcW w:w="853" w:type="dxa"/>
            <w:shd w:val="clear" w:color="auto" w:fill="FFFF99"/>
          </w:tcPr>
          <w:p w14:paraId="454E4E82" w14:textId="77777777" w:rsidR="00802FAF" w:rsidRPr="00802FAF" w:rsidRDefault="00802FAF" w:rsidP="00802FAF">
            <w:pPr>
              <w:spacing w:after="200" w:line="276" w:lineRule="auto"/>
              <w:rPr>
                <w:rFonts w:cs="Arial"/>
              </w:rPr>
            </w:pPr>
            <w:r w:rsidRPr="00802FAF">
              <w:rPr>
                <w:rFonts w:cs="Arial"/>
              </w:rPr>
              <w:t>2008</w:t>
            </w:r>
          </w:p>
        </w:tc>
        <w:tc>
          <w:tcPr>
            <w:tcW w:w="6117" w:type="dxa"/>
            <w:shd w:val="clear" w:color="auto" w:fill="B8CCE4" w:themeFill="accent1" w:themeFillTint="66"/>
          </w:tcPr>
          <w:p w14:paraId="454E4E83" w14:textId="77777777" w:rsidR="00802FAF" w:rsidRPr="00802FAF" w:rsidRDefault="00802FAF" w:rsidP="00802FAF">
            <w:pPr>
              <w:spacing w:after="200" w:line="276" w:lineRule="auto"/>
              <w:rPr>
                <w:rFonts w:cs="Arial"/>
              </w:rPr>
            </w:pPr>
            <w:r w:rsidRPr="00802FAF">
              <w:rPr>
                <w:rFonts w:cs="Arial"/>
              </w:rPr>
              <w:t>In October, the UK government part-nationalised 3 of the UK’s leading banks with a £37bn rescue package following the global “credit crunch”</w:t>
            </w:r>
          </w:p>
        </w:tc>
        <w:tc>
          <w:tcPr>
            <w:tcW w:w="3486" w:type="dxa"/>
            <w:shd w:val="clear" w:color="auto" w:fill="FBD4B4" w:themeFill="accent6" w:themeFillTint="66"/>
          </w:tcPr>
          <w:p w14:paraId="454E4E84" w14:textId="77777777" w:rsidR="00802FAF" w:rsidRPr="00802FAF" w:rsidRDefault="00802FAF" w:rsidP="00802FAF">
            <w:pPr>
              <w:spacing w:after="200" w:line="276" w:lineRule="auto"/>
              <w:rPr>
                <w:rFonts w:cs="Arial"/>
              </w:rPr>
            </w:pPr>
          </w:p>
        </w:tc>
      </w:tr>
      <w:tr w:rsidR="00802FAF" w:rsidRPr="00802FAF" w14:paraId="454E4E89" w14:textId="77777777" w:rsidTr="000231D7">
        <w:tc>
          <w:tcPr>
            <w:tcW w:w="853" w:type="dxa"/>
            <w:shd w:val="clear" w:color="auto" w:fill="FFFF99"/>
          </w:tcPr>
          <w:p w14:paraId="454E4E86" w14:textId="77777777" w:rsidR="00802FAF" w:rsidRPr="00802FAF" w:rsidRDefault="00802FAF" w:rsidP="00802FAF">
            <w:pPr>
              <w:spacing w:after="200" w:line="276" w:lineRule="auto"/>
              <w:rPr>
                <w:rFonts w:cs="Arial"/>
              </w:rPr>
            </w:pPr>
            <w:r w:rsidRPr="00802FAF">
              <w:rPr>
                <w:rFonts w:cs="Arial"/>
              </w:rPr>
              <w:t>2009 to 2015</w:t>
            </w:r>
          </w:p>
        </w:tc>
        <w:tc>
          <w:tcPr>
            <w:tcW w:w="6117" w:type="dxa"/>
            <w:shd w:val="clear" w:color="auto" w:fill="B8CCE4" w:themeFill="accent1" w:themeFillTint="66"/>
          </w:tcPr>
          <w:p w14:paraId="454E4E87" w14:textId="77777777" w:rsidR="00802FAF" w:rsidRPr="00802FAF" w:rsidRDefault="00802FAF" w:rsidP="00802FAF">
            <w:pPr>
              <w:spacing w:after="200" w:line="276" w:lineRule="auto"/>
              <w:rPr>
                <w:rFonts w:cs="Arial"/>
              </w:rPr>
            </w:pPr>
            <w:r w:rsidRPr="00802FAF">
              <w:rPr>
                <w:rFonts w:cs="Arial"/>
              </w:rPr>
              <w:t>European debt crisis, as the PIIGs (Portugal, Ireland, Italy, Greece and Spain) struggled to repay their debt or bail out their own banks, without assistance from the IMF and European Central Bank.</w:t>
            </w:r>
          </w:p>
        </w:tc>
        <w:tc>
          <w:tcPr>
            <w:tcW w:w="3486" w:type="dxa"/>
            <w:shd w:val="clear" w:color="auto" w:fill="FBD4B4" w:themeFill="accent6" w:themeFillTint="66"/>
          </w:tcPr>
          <w:p w14:paraId="454E4E88" w14:textId="77777777" w:rsidR="00802FAF" w:rsidRPr="00802FAF" w:rsidRDefault="00802FAF" w:rsidP="00802FAF">
            <w:pPr>
              <w:spacing w:after="200" w:line="276" w:lineRule="auto"/>
              <w:rPr>
                <w:rFonts w:cs="Arial"/>
              </w:rPr>
            </w:pPr>
          </w:p>
        </w:tc>
      </w:tr>
      <w:tr w:rsidR="00802FAF" w:rsidRPr="00802FAF" w14:paraId="454E4E8D" w14:textId="77777777" w:rsidTr="000231D7">
        <w:tc>
          <w:tcPr>
            <w:tcW w:w="853" w:type="dxa"/>
            <w:shd w:val="clear" w:color="auto" w:fill="FFFF99"/>
          </w:tcPr>
          <w:p w14:paraId="454E4E8A" w14:textId="77777777" w:rsidR="00802FAF" w:rsidRPr="00802FAF" w:rsidRDefault="00802FAF" w:rsidP="00802FAF">
            <w:pPr>
              <w:spacing w:after="200" w:line="276" w:lineRule="auto"/>
              <w:rPr>
                <w:rFonts w:cs="Arial"/>
              </w:rPr>
            </w:pPr>
            <w:r w:rsidRPr="00802FAF">
              <w:rPr>
                <w:rFonts w:cs="Arial"/>
              </w:rPr>
              <w:t>2010</w:t>
            </w:r>
          </w:p>
        </w:tc>
        <w:tc>
          <w:tcPr>
            <w:tcW w:w="6117" w:type="dxa"/>
            <w:shd w:val="clear" w:color="auto" w:fill="B8CCE4" w:themeFill="accent1" w:themeFillTint="66"/>
          </w:tcPr>
          <w:p w14:paraId="454E4E8B" w14:textId="77777777" w:rsidR="00802FAF" w:rsidRPr="00802FAF" w:rsidRDefault="00802FAF" w:rsidP="00802FAF">
            <w:pPr>
              <w:spacing w:after="200" w:line="276" w:lineRule="auto"/>
              <w:rPr>
                <w:rFonts w:cs="Arial"/>
              </w:rPr>
            </w:pPr>
            <w:r w:rsidRPr="00802FAF">
              <w:rPr>
                <w:rFonts w:cs="Arial"/>
              </w:rPr>
              <w:t>In May, the UK general election returned a Coalition government</w:t>
            </w:r>
          </w:p>
        </w:tc>
        <w:tc>
          <w:tcPr>
            <w:tcW w:w="3486" w:type="dxa"/>
            <w:shd w:val="clear" w:color="auto" w:fill="FBD4B4" w:themeFill="accent6" w:themeFillTint="66"/>
          </w:tcPr>
          <w:p w14:paraId="454E4E8C" w14:textId="77777777" w:rsidR="00802FAF" w:rsidRPr="00802FAF" w:rsidRDefault="00802FAF" w:rsidP="00802FAF">
            <w:pPr>
              <w:spacing w:after="200" w:line="276" w:lineRule="auto"/>
              <w:rPr>
                <w:rFonts w:cs="Arial"/>
              </w:rPr>
            </w:pPr>
          </w:p>
        </w:tc>
      </w:tr>
      <w:tr w:rsidR="00802FAF" w:rsidRPr="00802FAF" w14:paraId="454E4E91" w14:textId="77777777" w:rsidTr="000231D7">
        <w:tc>
          <w:tcPr>
            <w:tcW w:w="853" w:type="dxa"/>
            <w:shd w:val="clear" w:color="auto" w:fill="FFFF99"/>
          </w:tcPr>
          <w:p w14:paraId="454E4E8E" w14:textId="77777777" w:rsidR="00802FAF" w:rsidRPr="00802FAF" w:rsidRDefault="00802FAF" w:rsidP="00802FAF">
            <w:pPr>
              <w:spacing w:after="200" w:line="276" w:lineRule="auto"/>
              <w:rPr>
                <w:rFonts w:cs="Arial"/>
              </w:rPr>
            </w:pPr>
            <w:r w:rsidRPr="00802FAF">
              <w:rPr>
                <w:rFonts w:cs="Arial"/>
              </w:rPr>
              <w:t>2010</w:t>
            </w:r>
          </w:p>
        </w:tc>
        <w:tc>
          <w:tcPr>
            <w:tcW w:w="6117" w:type="dxa"/>
            <w:shd w:val="clear" w:color="auto" w:fill="B8CCE4" w:themeFill="accent1" w:themeFillTint="66"/>
          </w:tcPr>
          <w:p w14:paraId="454E4E8F" w14:textId="77777777" w:rsidR="00802FAF" w:rsidRPr="00802FAF" w:rsidRDefault="00802FAF" w:rsidP="00802FAF">
            <w:pPr>
              <w:spacing w:after="200" w:line="276" w:lineRule="auto"/>
              <w:rPr>
                <w:rFonts w:cs="Arial"/>
              </w:rPr>
            </w:pPr>
            <w:r w:rsidRPr="00802FAF">
              <w:rPr>
                <w:rFonts w:cs="Arial"/>
              </w:rPr>
              <w:t>In October, the UK government announces a large number of austerity policies aimed at reducing the size of the budget deficit and public sector debt</w:t>
            </w:r>
          </w:p>
        </w:tc>
        <w:tc>
          <w:tcPr>
            <w:tcW w:w="3486" w:type="dxa"/>
            <w:shd w:val="clear" w:color="auto" w:fill="FBD4B4" w:themeFill="accent6" w:themeFillTint="66"/>
          </w:tcPr>
          <w:p w14:paraId="454E4E90" w14:textId="77777777" w:rsidR="00802FAF" w:rsidRPr="00802FAF" w:rsidRDefault="00802FAF" w:rsidP="00802FAF">
            <w:pPr>
              <w:spacing w:after="200" w:line="276" w:lineRule="auto"/>
              <w:rPr>
                <w:rFonts w:cs="Arial"/>
              </w:rPr>
            </w:pPr>
          </w:p>
        </w:tc>
      </w:tr>
      <w:tr w:rsidR="00802FAF" w:rsidRPr="00802FAF" w14:paraId="454E4E95" w14:textId="77777777" w:rsidTr="000231D7">
        <w:tc>
          <w:tcPr>
            <w:tcW w:w="853" w:type="dxa"/>
            <w:shd w:val="clear" w:color="auto" w:fill="FFFF99"/>
          </w:tcPr>
          <w:p w14:paraId="454E4E92" w14:textId="77777777" w:rsidR="00802FAF" w:rsidRPr="00802FAF" w:rsidRDefault="00802FAF" w:rsidP="00802FAF">
            <w:pPr>
              <w:spacing w:after="200" w:line="276" w:lineRule="auto"/>
              <w:rPr>
                <w:rFonts w:cs="Arial"/>
              </w:rPr>
            </w:pPr>
            <w:r w:rsidRPr="00802FAF">
              <w:rPr>
                <w:rFonts w:cs="Arial"/>
              </w:rPr>
              <w:t>2011</w:t>
            </w:r>
          </w:p>
        </w:tc>
        <w:tc>
          <w:tcPr>
            <w:tcW w:w="6117" w:type="dxa"/>
            <w:shd w:val="clear" w:color="auto" w:fill="B8CCE4" w:themeFill="accent1" w:themeFillTint="66"/>
          </w:tcPr>
          <w:p w14:paraId="454E4E93" w14:textId="77777777" w:rsidR="00802FAF" w:rsidRPr="00802FAF" w:rsidRDefault="00802FAF" w:rsidP="00802FAF">
            <w:pPr>
              <w:spacing w:after="200" w:line="276" w:lineRule="auto"/>
              <w:rPr>
                <w:rFonts w:cs="Arial"/>
              </w:rPr>
            </w:pPr>
            <w:r w:rsidRPr="00802FAF">
              <w:rPr>
                <w:rFonts w:cs="Arial"/>
              </w:rPr>
              <w:t>In March a huge earthquake off the coast of Japan triggers a tsunami, leading to several nuclear accidents, and the need for the Bank of Japan to stabilise the banking system as a result of the world’s most expensive natural disaster</w:t>
            </w:r>
          </w:p>
        </w:tc>
        <w:tc>
          <w:tcPr>
            <w:tcW w:w="3486" w:type="dxa"/>
            <w:shd w:val="clear" w:color="auto" w:fill="FBD4B4" w:themeFill="accent6" w:themeFillTint="66"/>
          </w:tcPr>
          <w:p w14:paraId="454E4E94" w14:textId="77777777" w:rsidR="00802FAF" w:rsidRPr="00802FAF" w:rsidRDefault="00802FAF" w:rsidP="00802FAF">
            <w:pPr>
              <w:spacing w:after="200" w:line="276" w:lineRule="auto"/>
              <w:rPr>
                <w:rFonts w:cs="Arial"/>
              </w:rPr>
            </w:pPr>
          </w:p>
        </w:tc>
      </w:tr>
      <w:tr w:rsidR="00802FAF" w:rsidRPr="00802FAF" w14:paraId="454E4E99" w14:textId="77777777" w:rsidTr="000231D7">
        <w:tc>
          <w:tcPr>
            <w:tcW w:w="853" w:type="dxa"/>
            <w:shd w:val="clear" w:color="auto" w:fill="FFFF99"/>
          </w:tcPr>
          <w:p w14:paraId="454E4E96" w14:textId="77777777" w:rsidR="00802FAF" w:rsidRPr="00802FAF" w:rsidRDefault="00802FAF" w:rsidP="00802FAF">
            <w:pPr>
              <w:spacing w:after="200" w:line="276" w:lineRule="auto"/>
              <w:rPr>
                <w:rFonts w:cs="Arial"/>
              </w:rPr>
            </w:pPr>
            <w:r w:rsidRPr="00802FAF">
              <w:rPr>
                <w:rFonts w:cs="Arial"/>
              </w:rPr>
              <w:t>2012</w:t>
            </w:r>
          </w:p>
        </w:tc>
        <w:tc>
          <w:tcPr>
            <w:tcW w:w="6117" w:type="dxa"/>
            <w:shd w:val="clear" w:color="auto" w:fill="B8CCE4" w:themeFill="accent1" w:themeFillTint="66"/>
          </w:tcPr>
          <w:p w14:paraId="454E4E97" w14:textId="77777777" w:rsidR="00802FAF" w:rsidRPr="00802FAF" w:rsidRDefault="00802FAF" w:rsidP="00802FAF">
            <w:pPr>
              <w:spacing w:after="200" w:line="276" w:lineRule="auto"/>
              <w:rPr>
                <w:rFonts w:cs="Arial"/>
              </w:rPr>
            </w:pPr>
            <w:r w:rsidRPr="00802FAF">
              <w:rPr>
                <w:rFonts w:cs="Arial"/>
              </w:rPr>
              <w:t>London hosts the Olympics</w:t>
            </w:r>
          </w:p>
        </w:tc>
        <w:tc>
          <w:tcPr>
            <w:tcW w:w="3486" w:type="dxa"/>
            <w:shd w:val="clear" w:color="auto" w:fill="FBD4B4" w:themeFill="accent6" w:themeFillTint="66"/>
          </w:tcPr>
          <w:p w14:paraId="454E4E98" w14:textId="77777777" w:rsidR="00802FAF" w:rsidRPr="00802FAF" w:rsidRDefault="00802FAF" w:rsidP="00802FAF">
            <w:pPr>
              <w:spacing w:after="200" w:line="276" w:lineRule="auto"/>
              <w:rPr>
                <w:rFonts w:cs="Arial"/>
              </w:rPr>
            </w:pPr>
          </w:p>
        </w:tc>
      </w:tr>
      <w:tr w:rsidR="00802FAF" w:rsidRPr="00802FAF" w14:paraId="454E4E9D" w14:textId="77777777" w:rsidTr="000231D7">
        <w:tc>
          <w:tcPr>
            <w:tcW w:w="853" w:type="dxa"/>
            <w:shd w:val="clear" w:color="auto" w:fill="FFFF99"/>
          </w:tcPr>
          <w:p w14:paraId="454E4E9A" w14:textId="77777777" w:rsidR="00802FAF" w:rsidRPr="00802FAF" w:rsidRDefault="00802FAF" w:rsidP="00802FAF">
            <w:pPr>
              <w:spacing w:after="200" w:line="276" w:lineRule="auto"/>
              <w:rPr>
                <w:rFonts w:cs="Arial"/>
              </w:rPr>
            </w:pPr>
            <w:r w:rsidRPr="00802FAF">
              <w:rPr>
                <w:rFonts w:cs="Arial"/>
              </w:rPr>
              <w:t>2014</w:t>
            </w:r>
          </w:p>
        </w:tc>
        <w:tc>
          <w:tcPr>
            <w:tcW w:w="6117" w:type="dxa"/>
            <w:shd w:val="clear" w:color="auto" w:fill="B8CCE4" w:themeFill="accent1" w:themeFillTint="66"/>
          </w:tcPr>
          <w:p w14:paraId="454E4E9B" w14:textId="77777777" w:rsidR="00802FAF" w:rsidRPr="00802FAF" w:rsidRDefault="00802FAF" w:rsidP="00802FAF">
            <w:pPr>
              <w:spacing w:after="200" w:line="276" w:lineRule="auto"/>
              <w:rPr>
                <w:rFonts w:cs="Arial"/>
              </w:rPr>
            </w:pPr>
            <w:r w:rsidRPr="00802FAF">
              <w:rPr>
                <w:rFonts w:cs="Arial"/>
              </w:rPr>
              <w:t>The Ebola epidemic starts in West Africa</w:t>
            </w:r>
          </w:p>
        </w:tc>
        <w:tc>
          <w:tcPr>
            <w:tcW w:w="3486" w:type="dxa"/>
            <w:shd w:val="clear" w:color="auto" w:fill="FBD4B4" w:themeFill="accent6" w:themeFillTint="66"/>
          </w:tcPr>
          <w:p w14:paraId="454E4E9C" w14:textId="77777777" w:rsidR="00802FAF" w:rsidRPr="00802FAF" w:rsidRDefault="00802FAF" w:rsidP="00802FAF">
            <w:pPr>
              <w:spacing w:after="200" w:line="276" w:lineRule="auto"/>
              <w:rPr>
                <w:rFonts w:cs="Arial"/>
              </w:rPr>
            </w:pPr>
          </w:p>
        </w:tc>
      </w:tr>
      <w:tr w:rsidR="00802FAF" w:rsidRPr="00802FAF" w14:paraId="454E4EA1" w14:textId="77777777" w:rsidTr="000231D7">
        <w:tc>
          <w:tcPr>
            <w:tcW w:w="853" w:type="dxa"/>
            <w:shd w:val="clear" w:color="auto" w:fill="FFFF99"/>
          </w:tcPr>
          <w:p w14:paraId="454E4E9E" w14:textId="77777777" w:rsidR="00802FAF" w:rsidRPr="00802FAF" w:rsidRDefault="00802FAF" w:rsidP="00802FAF">
            <w:pPr>
              <w:spacing w:after="200" w:line="276" w:lineRule="auto"/>
              <w:rPr>
                <w:rFonts w:cs="Arial"/>
              </w:rPr>
            </w:pPr>
            <w:r w:rsidRPr="00802FAF">
              <w:rPr>
                <w:rFonts w:cs="Arial"/>
              </w:rPr>
              <w:lastRenderedPageBreak/>
              <w:t>2014</w:t>
            </w:r>
          </w:p>
        </w:tc>
        <w:tc>
          <w:tcPr>
            <w:tcW w:w="6117" w:type="dxa"/>
            <w:shd w:val="clear" w:color="auto" w:fill="B8CCE4" w:themeFill="accent1" w:themeFillTint="66"/>
          </w:tcPr>
          <w:p w14:paraId="454E4E9F" w14:textId="77777777" w:rsidR="00802FAF" w:rsidRPr="00802FAF" w:rsidRDefault="00802FAF" w:rsidP="00802FAF">
            <w:pPr>
              <w:spacing w:after="200" w:line="276" w:lineRule="auto"/>
              <w:rPr>
                <w:rFonts w:cs="Arial"/>
              </w:rPr>
            </w:pPr>
            <w:r w:rsidRPr="00802FAF">
              <w:rPr>
                <w:rFonts w:cs="Arial"/>
              </w:rPr>
              <w:t>A referendum on Scottish independence is held in September, and a No Vote is returned</w:t>
            </w:r>
          </w:p>
        </w:tc>
        <w:tc>
          <w:tcPr>
            <w:tcW w:w="3486" w:type="dxa"/>
            <w:shd w:val="clear" w:color="auto" w:fill="FBD4B4" w:themeFill="accent6" w:themeFillTint="66"/>
          </w:tcPr>
          <w:p w14:paraId="454E4EA0" w14:textId="77777777" w:rsidR="00802FAF" w:rsidRPr="00802FAF" w:rsidRDefault="00802FAF" w:rsidP="00802FAF">
            <w:pPr>
              <w:spacing w:after="200" w:line="276" w:lineRule="auto"/>
              <w:rPr>
                <w:rFonts w:cs="Arial"/>
              </w:rPr>
            </w:pPr>
          </w:p>
        </w:tc>
      </w:tr>
      <w:tr w:rsidR="00802FAF" w:rsidRPr="00802FAF" w14:paraId="454E4EA5" w14:textId="77777777" w:rsidTr="000231D7">
        <w:tc>
          <w:tcPr>
            <w:tcW w:w="853" w:type="dxa"/>
            <w:shd w:val="clear" w:color="auto" w:fill="FFFF99"/>
          </w:tcPr>
          <w:p w14:paraId="454E4EA2" w14:textId="77777777" w:rsidR="00802FAF" w:rsidRPr="00802FAF" w:rsidRDefault="00802FAF" w:rsidP="00802FAF">
            <w:pPr>
              <w:spacing w:after="200" w:line="276" w:lineRule="auto"/>
              <w:rPr>
                <w:rFonts w:cs="Arial"/>
              </w:rPr>
            </w:pPr>
            <w:r w:rsidRPr="00802FAF">
              <w:rPr>
                <w:rFonts w:cs="Arial"/>
              </w:rPr>
              <w:t>2014 and ongoing</w:t>
            </w:r>
          </w:p>
        </w:tc>
        <w:tc>
          <w:tcPr>
            <w:tcW w:w="6117" w:type="dxa"/>
            <w:shd w:val="clear" w:color="auto" w:fill="B8CCE4" w:themeFill="accent1" w:themeFillTint="66"/>
          </w:tcPr>
          <w:p w14:paraId="454E4EA3" w14:textId="77777777" w:rsidR="00802FAF" w:rsidRPr="00802FAF" w:rsidRDefault="00802FAF" w:rsidP="00802FAF">
            <w:pPr>
              <w:spacing w:after="200" w:line="276" w:lineRule="auto"/>
              <w:rPr>
                <w:rFonts w:cs="Arial"/>
              </w:rPr>
            </w:pPr>
            <w:r w:rsidRPr="00802FAF">
              <w:rPr>
                <w:rFonts w:cs="Arial"/>
              </w:rPr>
              <w:t>The Russian Financial Crisis was triggered by the collapse of the Russian Rouble (the Russian currency) towards the end of 2014, caused by a lack of investor confidence resulting from a fall in the price of oil (one of Russia’s main exports) and the international economic sanctions placed on Russia as a result of her actions in the Ukraine and elsewhere.</w:t>
            </w:r>
          </w:p>
        </w:tc>
        <w:tc>
          <w:tcPr>
            <w:tcW w:w="3486" w:type="dxa"/>
            <w:shd w:val="clear" w:color="auto" w:fill="FBD4B4" w:themeFill="accent6" w:themeFillTint="66"/>
          </w:tcPr>
          <w:p w14:paraId="454E4EA4" w14:textId="77777777" w:rsidR="00802FAF" w:rsidRPr="00802FAF" w:rsidRDefault="00802FAF" w:rsidP="00802FAF">
            <w:pPr>
              <w:spacing w:after="200" w:line="276" w:lineRule="auto"/>
              <w:rPr>
                <w:rFonts w:cs="Arial"/>
              </w:rPr>
            </w:pPr>
          </w:p>
        </w:tc>
      </w:tr>
      <w:tr w:rsidR="00802FAF" w:rsidRPr="00802FAF" w14:paraId="454E4EA9" w14:textId="77777777" w:rsidTr="000231D7">
        <w:tc>
          <w:tcPr>
            <w:tcW w:w="853" w:type="dxa"/>
            <w:shd w:val="clear" w:color="auto" w:fill="FFFF99"/>
          </w:tcPr>
          <w:p w14:paraId="454E4EA6" w14:textId="77777777" w:rsidR="00802FAF" w:rsidRPr="00802FAF" w:rsidRDefault="00802FAF" w:rsidP="00802FAF">
            <w:pPr>
              <w:spacing w:after="200" w:line="276" w:lineRule="auto"/>
              <w:rPr>
                <w:rFonts w:cs="Arial"/>
              </w:rPr>
            </w:pPr>
            <w:r w:rsidRPr="00802FAF">
              <w:rPr>
                <w:rFonts w:cs="Arial"/>
              </w:rPr>
              <w:t>2015 and ongoing</w:t>
            </w:r>
          </w:p>
        </w:tc>
        <w:tc>
          <w:tcPr>
            <w:tcW w:w="6117" w:type="dxa"/>
            <w:shd w:val="clear" w:color="auto" w:fill="B8CCE4" w:themeFill="accent1" w:themeFillTint="66"/>
          </w:tcPr>
          <w:p w14:paraId="454E4EA7" w14:textId="77777777" w:rsidR="00802FAF" w:rsidRPr="00802FAF" w:rsidRDefault="00802FAF" w:rsidP="00802FAF">
            <w:pPr>
              <w:spacing w:after="200" w:line="276" w:lineRule="auto"/>
              <w:rPr>
                <w:rFonts w:cs="Arial"/>
              </w:rPr>
            </w:pPr>
            <w:r w:rsidRPr="00802FAF">
              <w:rPr>
                <w:rFonts w:cs="Arial"/>
              </w:rPr>
              <w:t>Chinese stock market crash in June, causing around one third to be wiped off the value of shares within a month</w:t>
            </w:r>
          </w:p>
        </w:tc>
        <w:tc>
          <w:tcPr>
            <w:tcW w:w="3486" w:type="dxa"/>
            <w:shd w:val="clear" w:color="auto" w:fill="FBD4B4" w:themeFill="accent6" w:themeFillTint="66"/>
          </w:tcPr>
          <w:p w14:paraId="454E4EA8" w14:textId="77777777" w:rsidR="00802FAF" w:rsidRPr="00802FAF" w:rsidRDefault="00802FAF" w:rsidP="00802FAF">
            <w:pPr>
              <w:spacing w:after="200" w:line="276" w:lineRule="auto"/>
              <w:rPr>
                <w:rFonts w:cs="Arial"/>
              </w:rPr>
            </w:pPr>
          </w:p>
        </w:tc>
      </w:tr>
    </w:tbl>
    <w:p w14:paraId="454E4EAA" w14:textId="77777777" w:rsidR="00802FAF" w:rsidRDefault="00802FAF">
      <w:pPr>
        <w:rPr>
          <w:rFonts w:cs="Arial"/>
        </w:rPr>
      </w:pPr>
    </w:p>
    <w:p w14:paraId="454E4EAB" w14:textId="77777777" w:rsidR="00802FAF" w:rsidRDefault="00802FAF">
      <w:pPr>
        <w:rPr>
          <w:rFonts w:cs="Arial"/>
        </w:rPr>
      </w:pPr>
      <w:r>
        <w:rPr>
          <w:rFonts w:cs="Arial"/>
        </w:rPr>
        <w:br w:type="page"/>
      </w:r>
    </w:p>
    <w:p w14:paraId="454E4EAC" w14:textId="77777777" w:rsidR="00802FAF" w:rsidRPr="00802FAF" w:rsidRDefault="00802FAF" w:rsidP="00802FAF">
      <w:pPr>
        <w:rPr>
          <w:rFonts w:cs="Arial"/>
          <w:b/>
          <w:sz w:val="36"/>
          <w:u w:val="single"/>
        </w:rPr>
      </w:pPr>
      <w:r w:rsidRPr="00802FAF">
        <w:rPr>
          <w:rFonts w:cs="Arial"/>
          <w:b/>
          <w:sz w:val="36"/>
          <w:u w:val="single"/>
        </w:rPr>
        <w:lastRenderedPageBreak/>
        <w:t>Financial Sector– Suggested Scheme of Work</w:t>
      </w:r>
    </w:p>
    <w:p w14:paraId="454E4EAD" w14:textId="77777777" w:rsidR="00802FAF" w:rsidRPr="00802FAF" w:rsidRDefault="00802FAF" w:rsidP="00802FAF">
      <w:pPr>
        <w:rPr>
          <w:rFonts w:cs="Arial"/>
          <w:b/>
        </w:rPr>
      </w:pPr>
    </w:p>
    <w:tbl>
      <w:tblPr>
        <w:tblStyle w:val="TableGrid"/>
        <w:tblW w:w="0" w:type="auto"/>
        <w:tblLook w:val="04A0" w:firstRow="1" w:lastRow="0" w:firstColumn="1" w:lastColumn="0" w:noHBand="0" w:noVBand="1"/>
      </w:tblPr>
      <w:tblGrid>
        <w:gridCol w:w="2943"/>
        <w:gridCol w:w="6299"/>
      </w:tblGrid>
      <w:tr w:rsidR="00802FAF" w:rsidRPr="00802FAF" w14:paraId="454E4EDC" w14:textId="77777777" w:rsidTr="000231D7">
        <w:tc>
          <w:tcPr>
            <w:tcW w:w="2943" w:type="dxa"/>
            <w:tcBorders>
              <w:top w:val="single" w:sz="4" w:space="0" w:color="auto"/>
              <w:left w:val="single" w:sz="4" w:space="0" w:color="auto"/>
              <w:bottom w:val="single" w:sz="4" w:space="0" w:color="auto"/>
              <w:right w:val="single" w:sz="4" w:space="0" w:color="auto"/>
            </w:tcBorders>
          </w:tcPr>
          <w:p w14:paraId="454E4EAE" w14:textId="77777777" w:rsidR="00802FAF" w:rsidRPr="00802FAF" w:rsidRDefault="00802FAF" w:rsidP="00802FAF">
            <w:pPr>
              <w:spacing w:after="200" w:line="276" w:lineRule="auto"/>
              <w:rPr>
                <w:rFonts w:cs="Arial"/>
                <w:b/>
                <w:lang w:val="en-US"/>
              </w:rPr>
            </w:pPr>
            <w:r w:rsidRPr="00802FAF">
              <w:rPr>
                <w:rFonts w:cs="Arial"/>
                <w:b/>
                <w:lang w:val="en-US"/>
              </w:rPr>
              <w:t>Specification</w:t>
            </w:r>
          </w:p>
          <w:p w14:paraId="454E4EAF" w14:textId="77777777" w:rsidR="00802FAF" w:rsidRPr="00802FAF" w:rsidRDefault="00802FAF" w:rsidP="00802FAF">
            <w:pPr>
              <w:spacing w:after="200" w:line="276" w:lineRule="auto"/>
              <w:rPr>
                <w:rFonts w:cs="Arial"/>
                <w:lang w:val="en-US"/>
              </w:rPr>
            </w:pPr>
          </w:p>
          <w:p w14:paraId="454E4EB0" w14:textId="77777777" w:rsidR="00802FAF" w:rsidRPr="00802FAF" w:rsidRDefault="00802FAF" w:rsidP="00802FAF">
            <w:pPr>
              <w:numPr>
                <w:ilvl w:val="0"/>
                <w:numId w:val="31"/>
              </w:numPr>
              <w:spacing w:after="200" w:line="276" w:lineRule="auto"/>
              <w:ind w:left="426" w:hanging="426"/>
              <w:rPr>
                <w:rFonts w:cs="Arial"/>
                <w:b/>
                <w:lang w:val="en-US"/>
              </w:rPr>
            </w:pPr>
            <w:r w:rsidRPr="00802FAF">
              <w:rPr>
                <w:rFonts w:cs="Arial"/>
                <w:b/>
                <w:lang w:val="en-US"/>
              </w:rPr>
              <w:t>The financial sector</w:t>
            </w:r>
          </w:p>
          <w:p w14:paraId="454E4EB1" w14:textId="77777777" w:rsidR="00802FAF" w:rsidRPr="00802FAF" w:rsidRDefault="00802FAF" w:rsidP="00802FAF">
            <w:pPr>
              <w:spacing w:after="200" w:line="276" w:lineRule="auto"/>
              <w:rPr>
                <w:rFonts w:cs="Arial"/>
                <w:b/>
                <w:lang w:val="en-US"/>
              </w:rPr>
            </w:pPr>
          </w:p>
          <w:p w14:paraId="454E4EB2" w14:textId="77777777" w:rsidR="00802FAF" w:rsidRPr="00802FAF" w:rsidRDefault="00802FAF" w:rsidP="00802FAF">
            <w:pPr>
              <w:spacing w:after="200" w:line="276" w:lineRule="auto"/>
              <w:rPr>
                <w:rFonts w:cs="Arial"/>
                <w:b/>
                <w:lang w:val="en-US"/>
              </w:rPr>
            </w:pPr>
            <w:r w:rsidRPr="00802FAF">
              <w:rPr>
                <w:rFonts w:cs="Arial"/>
                <w:b/>
                <w:lang w:val="en-US"/>
              </w:rPr>
              <w:t>Understand the changes in the structure of the UK economy in recent years, in particular the growing size and influence of the financial sector</w:t>
            </w:r>
          </w:p>
          <w:p w14:paraId="454E4EB3" w14:textId="77777777" w:rsidR="00802FAF" w:rsidRPr="00802FAF" w:rsidRDefault="00802FAF" w:rsidP="00802FAF">
            <w:pPr>
              <w:spacing w:after="200" w:line="276" w:lineRule="auto"/>
              <w:rPr>
                <w:rFonts w:cs="Arial"/>
                <w:lang w:val="en-US"/>
              </w:rPr>
            </w:pPr>
          </w:p>
          <w:p w14:paraId="454E4EB4" w14:textId="77777777" w:rsidR="00802FAF" w:rsidRPr="00802FAF" w:rsidRDefault="00802FAF" w:rsidP="00802FAF">
            <w:pPr>
              <w:numPr>
                <w:ilvl w:val="0"/>
                <w:numId w:val="30"/>
              </w:numPr>
              <w:spacing w:after="200" w:line="276" w:lineRule="auto"/>
              <w:ind w:left="426"/>
              <w:rPr>
                <w:rFonts w:cs="Arial"/>
                <w:b/>
                <w:lang w:val="en-US"/>
              </w:rPr>
            </w:pPr>
            <w:r w:rsidRPr="00802FAF">
              <w:rPr>
                <w:rFonts w:cs="Arial"/>
                <w:b/>
                <w:lang w:val="en-US"/>
              </w:rPr>
              <w:t>Asset bubbles</w:t>
            </w:r>
          </w:p>
          <w:p w14:paraId="454E4EB5" w14:textId="77777777" w:rsidR="00802FAF" w:rsidRPr="00802FAF" w:rsidRDefault="00802FAF" w:rsidP="00802FAF">
            <w:pPr>
              <w:spacing w:after="200" w:line="276" w:lineRule="auto"/>
              <w:rPr>
                <w:rFonts w:cs="Arial"/>
                <w:lang w:val="en-US"/>
              </w:rPr>
            </w:pPr>
          </w:p>
          <w:p w14:paraId="454E4EB6" w14:textId="77777777" w:rsidR="00802FAF" w:rsidRPr="00802FAF" w:rsidRDefault="00802FAF" w:rsidP="00802FAF">
            <w:pPr>
              <w:spacing w:after="200" w:line="276" w:lineRule="auto"/>
              <w:rPr>
                <w:rFonts w:cs="Arial"/>
                <w:b/>
                <w:lang w:val="en-US"/>
              </w:rPr>
            </w:pPr>
            <w:r w:rsidRPr="00802FAF">
              <w:rPr>
                <w:rFonts w:cs="Arial"/>
                <w:b/>
                <w:lang w:val="en-US"/>
              </w:rPr>
              <w:t>Explain, with appropriate examples (for example the financial crisis of 2007-08), how asset bubbles may arise and what the economic consequences of such bubbles may be.</w:t>
            </w:r>
          </w:p>
          <w:p w14:paraId="454E4EB7" w14:textId="77777777" w:rsidR="00802FAF" w:rsidRPr="00802FAF" w:rsidRDefault="00802FAF" w:rsidP="00802FAF">
            <w:pPr>
              <w:spacing w:after="200" w:line="276" w:lineRule="auto"/>
              <w:rPr>
                <w:rFonts w:cs="Arial"/>
                <w:b/>
                <w:lang w:val="en-US"/>
              </w:rPr>
            </w:pPr>
          </w:p>
          <w:p w14:paraId="454E4EB8" w14:textId="77777777" w:rsidR="00802FAF" w:rsidRPr="00802FAF" w:rsidRDefault="00802FAF" w:rsidP="00802FAF">
            <w:pPr>
              <w:numPr>
                <w:ilvl w:val="0"/>
                <w:numId w:val="29"/>
              </w:numPr>
              <w:spacing w:after="200" w:line="276" w:lineRule="auto"/>
              <w:ind w:left="426"/>
              <w:rPr>
                <w:rFonts w:cs="Arial"/>
                <w:b/>
                <w:lang w:val="en-US"/>
              </w:rPr>
            </w:pPr>
            <w:r w:rsidRPr="00802FAF">
              <w:rPr>
                <w:rFonts w:cs="Arial"/>
                <w:b/>
                <w:lang w:val="en-US"/>
              </w:rPr>
              <w:t>The role and purpose of regulation</w:t>
            </w:r>
          </w:p>
          <w:p w14:paraId="454E4EB9" w14:textId="77777777" w:rsidR="00802FAF" w:rsidRPr="00802FAF" w:rsidRDefault="00802FAF" w:rsidP="00802FAF">
            <w:pPr>
              <w:spacing w:after="200" w:line="276" w:lineRule="auto"/>
              <w:rPr>
                <w:rFonts w:cs="Arial"/>
                <w:b/>
                <w:lang w:val="en-US"/>
              </w:rPr>
            </w:pPr>
          </w:p>
          <w:p w14:paraId="454E4EBA" w14:textId="77777777" w:rsidR="00802FAF" w:rsidRPr="00802FAF" w:rsidRDefault="00802FAF" w:rsidP="00802FAF">
            <w:pPr>
              <w:spacing w:after="200" w:line="276" w:lineRule="auto"/>
              <w:rPr>
                <w:rFonts w:cs="Arial"/>
                <w:lang w:val="en-US"/>
              </w:rPr>
            </w:pPr>
            <w:r w:rsidRPr="00802FAF">
              <w:rPr>
                <w:rFonts w:cs="Arial"/>
                <w:b/>
                <w:lang w:val="en-US"/>
              </w:rPr>
              <w:t>Understand the need for regulation of the financial system in terms of creating financial stability</w:t>
            </w:r>
          </w:p>
        </w:tc>
        <w:tc>
          <w:tcPr>
            <w:tcW w:w="6299" w:type="dxa"/>
            <w:tcBorders>
              <w:top w:val="single" w:sz="4" w:space="0" w:color="auto"/>
              <w:left w:val="single" w:sz="4" w:space="0" w:color="auto"/>
              <w:bottom w:val="single" w:sz="4" w:space="0" w:color="auto"/>
              <w:right w:val="single" w:sz="4" w:space="0" w:color="auto"/>
            </w:tcBorders>
          </w:tcPr>
          <w:p w14:paraId="454E4EBB" w14:textId="77777777" w:rsidR="00802FAF" w:rsidRPr="00802FAF" w:rsidRDefault="00802FAF" w:rsidP="00802FAF">
            <w:pPr>
              <w:spacing w:after="200" w:line="276" w:lineRule="auto"/>
              <w:rPr>
                <w:rFonts w:cs="Arial"/>
                <w:b/>
              </w:rPr>
            </w:pPr>
            <w:r w:rsidRPr="00802FAF">
              <w:rPr>
                <w:rFonts w:cs="Arial"/>
                <w:b/>
              </w:rPr>
              <w:t>Proposed Scheme of Work</w:t>
            </w:r>
          </w:p>
          <w:p w14:paraId="454E4EBC" w14:textId="77777777" w:rsidR="00802FAF" w:rsidRPr="00802FAF" w:rsidRDefault="00802FAF" w:rsidP="00802FAF">
            <w:pPr>
              <w:spacing w:after="200" w:line="276" w:lineRule="auto"/>
              <w:rPr>
                <w:rFonts w:cs="Arial"/>
              </w:rPr>
            </w:pPr>
          </w:p>
          <w:p w14:paraId="454E4EBD" w14:textId="77777777" w:rsidR="00802FAF" w:rsidRPr="00802FAF" w:rsidRDefault="00802FAF" w:rsidP="00802FAF">
            <w:pPr>
              <w:spacing w:after="200" w:line="276" w:lineRule="auto"/>
              <w:rPr>
                <w:rFonts w:cs="Arial"/>
              </w:rPr>
            </w:pPr>
            <w:r w:rsidRPr="00802FAF">
              <w:rPr>
                <w:rFonts w:cs="Arial"/>
                <w:b/>
              </w:rPr>
              <w:t>Lesson 1</w:t>
            </w:r>
            <w:r w:rsidRPr="00802FAF">
              <w:rPr>
                <w:rFonts w:cs="Arial"/>
              </w:rPr>
              <w:t xml:space="preserve"> </w:t>
            </w:r>
            <w:r w:rsidRPr="00802FAF">
              <w:rPr>
                <w:rFonts w:cs="Arial"/>
                <w:b/>
              </w:rPr>
              <w:t>(what is a financial market)</w:t>
            </w:r>
          </w:p>
          <w:p w14:paraId="454E4EBE" w14:textId="77777777" w:rsidR="00802FAF" w:rsidRPr="00802FAF" w:rsidRDefault="00802FAF" w:rsidP="00802FAF">
            <w:pPr>
              <w:spacing w:after="200" w:line="276" w:lineRule="auto"/>
              <w:rPr>
                <w:rFonts w:cs="Arial"/>
              </w:rPr>
            </w:pPr>
          </w:p>
          <w:p w14:paraId="454E4EBF" w14:textId="77777777" w:rsidR="00802FAF" w:rsidRPr="00802FAF" w:rsidRDefault="00802FAF" w:rsidP="00802FAF">
            <w:pPr>
              <w:spacing w:after="200" w:line="276" w:lineRule="auto"/>
              <w:rPr>
                <w:rFonts w:cs="Arial"/>
              </w:rPr>
            </w:pPr>
            <w:r w:rsidRPr="00802FAF">
              <w:rPr>
                <w:rFonts w:cs="Arial"/>
              </w:rPr>
              <w:t xml:space="preserve">Start with a discussion about Savings and Investment.  Classical explanation that S=I is not required (and will, in fact, be unhelpful) but a general discussion of the basic business model of a financial institution (re-cycling deposits into investment) is a good basis.  Explanation that Investments, however, don’t have an immediate return and therefore one of the most significant factors affecting Investment is expectations of the future (leading to a discussion of uncertainty and risk).  Given this, financial markets should be seen not just as a means to provide money for investment but also to make money (i.e. an income) by taking advantage of the differences among people’s views about future returns on the same investment project.  The buying and selling of an asset is driven not by the ultimate return but by the expectations of that return.  </w:t>
            </w:r>
          </w:p>
          <w:p w14:paraId="454E4EC0" w14:textId="77777777" w:rsidR="00802FAF" w:rsidRPr="00802FAF" w:rsidRDefault="00802FAF" w:rsidP="00802FAF">
            <w:pPr>
              <w:spacing w:after="200" w:line="276" w:lineRule="auto"/>
              <w:rPr>
                <w:rFonts w:cs="Arial"/>
              </w:rPr>
            </w:pPr>
          </w:p>
          <w:p w14:paraId="454E4EC1" w14:textId="77777777" w:rsidR="00802FAF" w:rsidRPr="00802FAF" w:rsidRDefault="00802FAF" w:rsidP="00802FAF">
            <w:pPr>
              <w:spacing w:after="200" w:line="276" w:lineRule="auto"/>
              <w:rPr>
                <w:rFonts w:cs="Arial"/>
              </w:rPr>
            </w:pPr>
            <w:r w:rsidRPr="00802FAF">
              <w:rPr>
                <w:rFonts w:cs="Arial"/>
              </w:rPr>
              <w:t>Opportunity now to look at various financial organisations/fund managers and how they have made money [POTENTIAL RESEARCH TASK].  Opportunity for plenty of investment/risk games to illustrate the idea of speculation.  [TWO GAMES PROVIDED].</w:t>
            </w:r>
          </w:p>
          <w:p w14:paraId="454E4EC2" w14:textId="77777777" w:rsidR="00802FAF" w:rsidRPr="00802FAF" w:rsidRDefault="00802FAF" w:rsidP="00802FAF">
            <w:pPr>
              <w:spacing w:after="200" w:line="276" w:lineRule="auto"/>
              <w:rPr>
                <w:rFonts w:cs="Arial"/>
                <w:b/>
              </w:rPr>
            </w:pPr>
            <w:r w:rsidRPr="00802FAF">
              <w:rPr>
                <w:rFonts w:cs="Arial"/>
                <w:b/>
              </w:rPr>
              <w:t>Lesson 2 (Asset bubbles)</w:t>
            </w:r>
          </w:p>
          <w:p w14:paraId="454E4EC4" w14:textId="21526873" w:rsidR="00802FAF" w:rsidRPr="009E50A7" w:rsidRDefault="00802FAF" w:rsidP="009E50A7">
            <w:pPr>
              <w:numPr>
                <w:ilvl w:val="0"/>
                <w:numId w:val="32"/>
              </w:numPr>
              <w:spacing w:after="200" w:line="276" w:lineRule="auto"/>
              <w:rPr>
                <w:rFonts w:cs="Arial"/>
              </w:rPr>
            </w:pPr>
            <w:r w:rsidRPr="00802FAF">
              <w:rPr>
                <w:rFonts w:cs="Arial"/>
              </w:rPr>
              <w:t xml:space="preserve">Having ironed out exactly what a financial market is and having had the opportunity to explore some ideas with regards to investments on the Stock Market via games or historical research, this should lead nicely to a discussion on speculation bubbles (case studies could include South China Seas, 1929 Stock Market crash, dotcom bubble, 1997 asset bubbles is SE Asia) and then explore their impact on the economies [POTENTIAL RESEARCH TASK].  Key is to relate this all back to the macro-objectives that students are familiar with, using their AD/AS diagrams and their </w:t>
            </w:r>
            <w:r w:rsidRPr="00802FAF">
              <w:rPr>
                <w:rFonts w:cs="Arial"/>
              </w:rPr>
              <w:lastRenderedPageBreak/>
              <w:t>experiences from the games.</w:t>
            </w:r>
          </w:p>
          <w:p w14:paraId="454E4EC5" w14:textId="77777777" w:rsidR="00802FAF" w:rsidRPr="00802FAF" w:rsidRDefault="00802FAF" w:rsidP="00802FAF">
            <w:pPr>
              <w:numPr>
                <w:ilvl w:val="0"/>
                <w:numId w:val="32"/>
              </w:numPr>
              <w:spacing w:after="200" w:line="276" w:lineRule="auto"/>
              <w:rPr>
                <w:rFonts w:cs="Arial"/>
              </w:rPr>
            </w:pPr>
            <w:r w:rsidRPr="00802FAF">
              <w:rPr>
                <w:rFonts w:cs="Arial"/>
              </w:rPr>
              <w:t>Examples might include:  South Sea bubble 1720s – large impact on economy. Led to recession due to scale of financial losses. Also led to changes in the law about ownership of shares and companies</w:t>
            </w:r>
          </w:p>
          <w:p w14:paraId="454E4EC6" w14:textId="77777777" w:rsidR="00802FAF" w:rsidRPr="00802FAF" w:rsidRDefault="00802FAF" w:rsidP="00802FAF">
            <w:pPr>
              <w:numPr>
                <w:ilvl w:val="0"/>
                <w:numId w:val="32"/>
              </w:numPr>
              <w:spacing w:after="200" w:line="276" w:lineRule="auto"/>
              <w:rPr>
                <w:rFonts w:cs="Arial"/>
              </w:rPr>
            </w:pPr>
            <w:r w:rsidRPr="00802FAF">
              <w:rPr>
                <w:rFonts w:cs="Arial"/>
              </w:rPr>
              <w:t>Railways mania 1840s – many middle class investors lost a fortune when railway share prices fell, contributing to an economic downturn. At least the economy did get quite a few good railway lines out of the period.</w:t>
            </w:r>
          </w:p>
          <w:p w14:paraId="454E4EC7" w14:textId="77777777" w:rsidR="00802FAF" w:rsidRPr="00802FAF" w:rsidRDefault="00802FAF" w:rsidP="00802FAF">
            <w:pPr>
              <w:numPr>
                <w:ilvl w:val="0"/>
                <w:numId w:val="32"/>
              </w:numPr>
              <w:spacing w:after="200" w:line="276" w:lineRule="auto"/>
              <w:rPr>
                <w:rFonts w:cs="Arial"/>
              </w:rPr>
            </w:pPr>
            <w:r w:rsidRPr="00802FAF">
              <w:rPr>
                <w:rFonts w:cs="Arial"/>
              </w:rPr>
              <w:t>The Dot Com bubble 1999. A crash in technology share prices from unsustainable levels. There was a fear this would cause recession, but a loosening of monetary policy prevented it.</w:t>
            </w:r>
          </w:p>
          <w:p w14:paraId="454E4EC8" w14:textId="77777777" w:rsidR="00802FAF" w:rsidRPr="00802FAF" w:rsidRDefault="00802FAF" w:rsidP="00802FAF">
            <w:pPr>
              <w:numPr>
                <w:ilvl w:val="0"/>
                <w:numId w:val="32"/>
              </w:numPr>
              <w:spacing w:after="200" w:line="276" w:lineRule="auto"/>
              <w:rPr>
                <w:rFonts w:cs="Arial"/>
              </w:rPr>
            </w:pPr>
            <w:r w:rsidRPr="00802FAF">
              <w:rPr>
                <w:rFonts w:cs="Arial"/>
              </w:rPr>
              <w:t>Credit bubble and </w:t>
            </w:r>
            <w:hyperlink r:id="rId19" w:history="1">
              <w:r w:rsidRPr="00802FAF">
                <w:rPr>
                  <w:rStyle w:val="Hyperlink"/>
                  <w:rFonts w:cs="Arial"/>
                </w:rPr>
                <w:t>credit crunch</w:t>
              </w:r>
            </w:hyperlink>
            <w:r w:rsidRPr="00802FAF">
              <w:rPr>
                <w:rFonts w:cs="Arial"/>
              </w:rPr>
              <w:t> of 2000-2008. The credit crunch of 2007-08 caused one of the deepest recessions of the past 100 years and widespread financial turmoil. It could have been much worse without government bailouts. But, so far there has only been very limited change in the way financial markets are regulated.</w:t>
            </w:r>
          </w:p>
          <w:p w14:paraId="454E4EC9" w14:textId="77777777" w:rsidR="00802FAF" w:rsidRPr="00802FAF" w:rsidRDefault="00802FAF" w:rsidP="00802FAF">
            <w:pPr>
              <w:spacing w:after="200" w:line="276" w:lineRule="auto"/>
              <w:rPr>
                <w:rFonts w:cs="Arial"/>
                <w:b/>
              </w:rPr>
            </w:pPr>
            <w:r w:rsidRPr="00802FAF">
              <w:rPr>
                <w:rFonts w:cs="Arial"/>
                <w:b/>
              </w:rPr>
              <w:t>Lesson 3 + (Regulation)</w:t>
            </w:r>
          </w:p>
          <w:p w14:paraId="454E4ECA" w14:textId="77777777" w:rsidR="00802FAF" w:rsidRPr="00802FAF" w:rsidRDefault="00802FAF" w:rsidP="00802FAF">
            <w:pPr>
              <w:spacing w:after="200" w:line="276" w:lineRule="auto"/>
              <w:rPr>
                <w:rFonts w:cs="Arial"/>
              </w:rPr>
            </w:pPr>
            <w:r w:rsidRPr="00802FAF">
              <w:rPr>
                <w:rFonts w:cs="Arial"/>
              </w:rPr>
              <w:t xml:space="preserve">Link from the negative impacts of bubbles to the need general purpose of financial regulation (maintain market confidence, financial stability, consumer protection, reduction of financial crime) before taking a more detailed look at the FCA in the UK, their powers and the impact they have had on the financial markets post-2008.  One way to do this is to explore the FCA website with your students: </w:t>
            </w:r>
          </w:p>
          <w:p w14:paraId="454E4ECB" w14:textId="77777777" w:rsidR="00802FAF" w:rsidRPr="00802FAF" w:rsidRDefault="00802FAF" w:rsidP="00802FAF">
            <w:pPr>
              <w:spacing w:after="200" w:line="276" w:lineRule="auto"/>
              <w:rPr>
                <w:rFonts w:cs="Arial"/>
              </w:rPr>
            </w:pPr>
            <w:r w:rsidRPr="00802FAF">
              <w:rPr>
                <w:rFonts w:cs="Arial"/>
              </w:rPr>
              <w:t>For example, they [FCA] list their 3 main aims as:</w:t>
            </w:r>
          </w:p>
          <w:p w14:paraId="454E4ECC" w14:textId="77777777" w:rsidR="00802FAF" w:rsidRPr="00802FAF" w:rsidRDefault="00802FAF" w:rsidP="00802FAF">
            <w:pPr>
              <w:numPr>
                <w:ilvl w:val="0"/>
                <w:numId w:val="33"/>
              </w:numPr>
              <w:spacing w:after="200" w:line="276" w:lineRule="auto"/>
              <w:rPr>
                <w:rFonts w:cs="Arial"/>
              </w:rPr>
            </w:pPr>
            <w:r w:rsidRPr="00802FAF">
              <w:rPr>
                <w:rFonts w:cs="Arial"/>
              </w:rPr>
              <w:t>the financial industry is run with integrity</w:t>
            </w:r>
          </w:p>
          <w:p w14:paraId="454E4ECD" w14:textId="77777777" w:rsidR="00802FAF" w:rsidRPr="00802FAF" w:rsidRDefault="00802FAF" w:rsidP="00802FAF">
            <w:pPr>
              <w:numPr>
                <w:ilvl w:val="0"/>
                <w:numId w:val="33"/>
              </w:numPr>
              <w:spacing w:after="200" w:line="276" w:lineRule="auto"/>
              <w:rPr>
                <w:rFonts w:cs="Arial"/>
              </w:rPr>
            </w:pPr>
            <w:r w:rsidRPr="00802FAF">
              <w:rPr>
                <w:rFonts w:cs="Arial"/>
              </w:rPr>
              <w:t>firms provide consumers with appropriate products and services</w:t>
            </w:r>
          </w:p>
          <w:p w14:paraId="454E4ECE" w14:textId="77777777" w:rsidR="00802FAF" w:rsidRPr="00802FAF" w:rsidRDefault="00802FAF" w:rsidP="00802FAF">
            <w:pPr>
              <w:numPr>
                <w:ilvl w:val="0"/>
                <w:numId w:val="33"/>
              </w:numPr>
              <w:spacing w:after="200" w:line="276" w:lineRule="auto"/>
              <w:rPr>
                <w:rFonts w:cs="Arial"/>
              </w:rPr>
            </w:pPr>
            <w:r w:rsidRPr="00802FAF">
              <w:rPr>
                <w:rFonts w:cs="Arial"/>
              </w:rPr>
              <w:t>consumers can trust that firms have their best interests at heart</w:t>
            </w:r>
          </w:p>
          <w:p w14:paraId="454E4ECF" w14:textId="021C6590" w:rsidR="00802FAF" w:rsidRPr="00802FAF" w:rsidRDefault="009E50A7" w:rsidP="00802FAF">
            <w:pPr>
              <w:spacing w:after="200" w:line="276" w:lineRule="auto"/>
              <w:rPr>
                <w:rFonts w:cs="Arial"/>
              </w:rPr>
            </w:pPr>
            <w:r>
              <w:rPr>
                <w:rFonts w:cs="Arial"/>
              </w:rPr>
              <w:t>W</w:t>
            </w:r>
            <w:r w:rsidR="00802FAF" w:rsidRPr="00802FAF">
              <w:rPr>
                <w:rFonts w:cs="Arial"/>
              </w:rPr>
              <w:t>hat does this mean? Why is it important?  Is it easy to do?  Is it likely to be effective?</w:t>
            </w:r>
          </w:p>
          <w:p w14:paraId="454E4ED1" w14:textId="256509E9" w:rsidR="00802FAF" w:rsidRPr="00802FAF" w:rsidRDefault="00802FAF" w:rsidP="00802FAF">
            <w:pPr>
              <w:spacing w:after="200" w:line="276" w:lineRule="auto"/>
              <w:rPr>
                <w:rFonts w:cs="Arial"/>
              </w:rPr>
            </w:pPr>
            <w:r w:rsidRPr="00802FAF">
              <w:rPr>
                <w:rFonts w:cs="Arial"/>
              </w:rPr>
              <w:t xml:space="preserve">Students should then be asked to explore the website and look at various examples of when the FCA has intervened and </w:t>
            </w:r>
            <w:r w:rsidRPr="00802FAF">
              <w:rPr>
                <w:rFonts w:cs="Arial"/>
              </w:rPr>
              <w:lastRenderedPageBreak/>
              <w:t>then judge for themselves as to whether or not it has been effective?  In making this judgements, students may wish to consider the idea of regulatory capture, political needs usurping economic logic, depa</w:t>
            </w:r>
            <w:r w:rsidR="009E50A7">
              <w:rPr>
                <w:rFonts w:cs="Arial"/>
              </w:rPr>
              <w:t xml:space="preserve">rtmental budgets etc … </w:t>
            </w:r>
          </w:p>
          <w:p w14:paraId="454E4ED2" w14:textId="77777777" w:rsidR="00802FAF" w:rsidRPr="00802FAF" w:rsidRDefault="00802FAF" w:rsidP="00802FAF">
            <w:pPr>
              <w:spacing w:after="200" w:line="276" w:lineRule="auto"/>
              <w:rPr>
                <w:rFonts w:cs="Arial"/>
              </w:rPr>
            </w:pPr>
            <w:r w:rsidRPr="00802FAF">
              <w:rPr>
                <w:rFonts w:cs="Arial"/>
              </w:rPr>
              <w:t>Again, this provides students with an opportunity to research certain rogue traders who have made a mockery of the regulators in years gone passed and find out how they did it e.g. Jerome Kerviel, Nick Leeson.</w:t>
            </w:r>
          </w:p>
          <w:p w14:paraId="454E4ED3" w14:textId="77777777" w:rsidR="00802FAF" w:rsidRPr="00802FAF" w:rsidRDefault="00802FAF" w:rsidP="00802FAF">
            <w:pPr>
              <w:spacing w:after="200" w:line="276" w:lineRule="auto"/>
              <w:rPr>
                <w:rFonts w:cs="Arial"/>
              </w:rPr>
            </w:pPr>
          </w:p>
          <w:p w14:paraId="454E4ED4" w14:textId="77777777" w:rsidR="00802FAF" w:rsidRPr="00802FAF" w:rsidRDefault="00802FAF" w:rsidP="00802FAF">
            <w:pPr>
              <w:spacing w:after="200" w:line="276" w:lineRule="auto"/>
              <w:rPr>
                <w:rFonts w:cs="Arial"/>
                <w:b/>
              </w:rPr>
            </w:pPr>
            <w:r w:rsidRPr="00802FAF">
              <w:rPr>
                <w:rFonts w:cs="Arial"/>
                <w:b/>
              </w:rPr>
              <w:t>Lesson 4 (Financial Sector in the UK)</w:t>
            </w:r>
          </w:p>
          <w:p w14:paraId="454E4ED5" w14:textId="77777777" w:rsidR="00802FAF" w:rsidRPr="00802FAF" w:rsidRDefault="00802FAF" w:rsidP="00802FAF">
            <w:pPr>
              <w:spacing w:after="200" w:line="276" w:lineRule="auto"/>
              <w:rPr>
                <w:rFonts w:cs="Arial"/>
                <w:b/>
              </w:rPr>
            </w:pPr>
          </w:p>
          <w:p w14:paraId="454E4ED6" w14:textId="77777777" w:rsidR="00802FAF" w:rsidRPr="00802FAF" w:rsidRDefault="00802FAF" w:rsidP="00802FAF">
            <w:pPr>
              <w:spacing w:after="200" w:line="276" w:lineRule="auto"/>
              <w:rPr>
                <w:rFonts w:cs="Arial"/>
              </w:rPr>
            </w:pPr>
            <w:r w:rsidRPr="00802FAF">
              <w:rPr>
                <w:rFonts w:cs="Arial"/>
              </w:rPr>
              <w:t>Students should be exposed to data in this lesson which allows them to make their conclusions about the finance industry in the UK.  There is a lot of good data out there.  See here for a good article:</w:t>
            </w:r>
          </w:p>
          <w:p w14:paraId="454E4ED7" w14:textId="38354926" w:rsidR="00802FAF" w:rsidRPr="00802FAF" w:rsidRDefault="006920E0" w:rsidP="00802FAF">
            <w:pPr>
              <w:spacing w:after="200" w:line="276" w:lineRule="auto"/>
              <w:rPr>
                <w:rFonts w:cs="Arial"/>
                <w:b/>
              </w:rPr>
            </w:pPr>
            <w:hyperlink r:id="rId20" w:history="1">
              <w:r w:rsidR="00802FAF" w:rsidRPr="00802FAF">
                <w:rPr>
                  <w:rStyle w:val="Hyperlink"/>
                  <w:rFonts w:cs="Arial"/>
                  <w:b/>
                </w:rPr>
                <w:t>http://www.ibtimes.co.uk/uk-finance-industry-has-highest-number-workers-since-credit-crisis-1480569</w:t>
              </w:r>
            </w:hyperlink>
          </w:p>
          <w:p w14:paraId="454E4ED8" w14:textId="77777777" w:rsidR="00802FAF" w:rsidRPr="00802FAF" w:rsidRDefault="00802FAF" w:rsidP="00802FAF">
            <w:pPr>
              <w:spacing w:after="200" w:line="276" w:lineRule="auto"/>
              <w:rPr>
                <w:rFonts w:cs="Arial"/>
                <w:b/>
              </w:rPr>
            </w:pPr>
          </w:p>
          <w:p w14:paraId="454E4ED9" w14:textId="77777777" w:rsidR="00802FAF" w:rsidRPr="00802FAF" w:rsidRDefault="00802FAF" w:rsidP="00802FAF">
            <w:pPr>
              <w:spacing w:after="200" w:line="276" w:lineRule="auto"/>
              <w:rPr>
                <w:rFonts w:cs="Arial"/>
              </w:rPr>
            </w:pPr>
            <w:r w:rsidRPr="00802FAF">
              <w:rPr>
                <w:rFonts w:cs="Arial"/>
              </w:rPr>
              <w:t>Interesting questions to discuss might be: why does the UK seem to have comparative advantage in finance, what are the advantages of a financial industry cluster to the firms in London? Who are London’s main rivals in the world?  What does London offer that they can’t (and vice versa)?  How many people work in finance? What is the average salary of a worker in the finance industry?  What % of income do people ‘invest’ rather than save?  How does compare to other countries?  Do people trust the finance industry to handle their money well?  Has that changed since 2008? Why does the UK have such little regional/local banking relative to many other countries (US, Germany, Brazil)?  Relative capital-reserve ratios?</w:t>
            </w:r>
          </w:p>
          <w:p w14:paraId="454E4EDA" w14:textId="77777777" w:rsidR="00802FAF" w:rsidRPr="00802FAF" w:rsidRDefault="00802FAF" w:rsidP="00802FAF">
            <w:pPr>
              <w:spacing w:after="200" w:line="276" w:lineRule="auto"/>
              <w:rPr>
                <w:rFonts w:cs="Arial"/>
              </w:rPr>
            </w:pPr>
          </w:p>
          <w:p w14:paraId="454E4EDB" w14:textId="77777777" w:rsidR="00802FAF" w:rsidRPr="00802FAF" w:rsidRDefault="00802FAF" w:rsidP="00802FAF">
            <w:pPr>
              <w:spacing w:after="200" w:line="276" w:lineRule="auto"/>
              <w:rPr>
                <w:rFonts w:cs="Arial"/>
              </w:rPr>
            </w:pPr>
            <w:r w:rsidRPr="00802FAF">
              <w:rPr>
                <w:rFonts w:cs="Arial"/>
              </w:rPr>
              <w:t>Ultimately this can be wound up with a final discussion (perhaps) about bankers’ wages and whether or not there is any justification for something like a wage cap.</w:t>
            </w:r>
          </w:p>
        </w:tc>
      </w:tr>
    </w:tbl>
    <w:p w14:paraId="21537AB6" w14:textId="77777777" w:rsidR="009E50A7" w:rsidRDefault="009E50A7">
      <w:pPr>
        <w:rPr>
          <w:rFonts w:cs="Arial"/>
        </w:rPr>
        <w:sectPr w:rsidR="009E50A7">
          <w:pgSz w:w="11906" w:h="16838"/>
          <w:pgMar w:top="1440" w:right="1440" w:bottom="1440" w:left="1440" w:header="708" w:footer="708" w:gutter="0"/>
          <w:cols w:space="708"/>
          <w:docGrid w:linePitch="360"/>
        </w:sectPr>
      </w:pPr>
    </w:p>
    <w:p w14:paraId="454E4EDE" w14:textId="77777777" w:rsidR="00802FAF" w:rsidRPr="00802FAF" w:rsidRDefault="00802FAF" w:rsidP="009E50A7">
      <w:pPr>
        <w:jc w:val="center"/>
        <w:rPr>
          <w:rFonts w:cs="Arial"/>
          <w:b/>
          <w:sz w:val="36"/>
          <w:u w:val="single"/>
        </w:rPr>
      </w:pPr>
      <w:r w:rsidRPr="00802FAF">
        <w:rPr>
          <w:rFonts w:cs="Arial"/>
          <w:b/>
          <w:sz w:val="36"/>
          <w:u w:val="single"/>
        </w:rPr>
        <w:lastRenderedPageBreak/>
        <w:t>Where to Invest Activity</w:t>
      </w:r>
    </w:p>
    <w:p w14:paraId="454E4EDF" w14:textId="77777777" w:rsidR="00802FAF" w:rsidRPr="00802FAF" w:rsidRDefault="00802FAF" w:rsidP="00802FAF">
      <w:pPr>
        <w:rPr>
          <w:rFonts w:cs="Arial"/>
          <w:sz w:val="24"/>
        </w:rPr>
      </w:pPr>
      <w:r w:rsidRPr="00802FAF">
        <w:rPr>
          <w:rFonts w:cs="Arial"/>
          <w:sz w:val="24"/>
        </w:rPr>
        <w:t xml:space="preserve">The aim of this game is to have as much money as possible at the end of the trading period. </w:t>
      </w:r>
    </w:p>
    <w:p w14:paraId="454E4EE0" w14:textId="77777777" w:rsidR="00802FAF" w:rsidRPr="00802FAF" w:rsidRDefault="00802FAF" w:rsidP="00802FAF">
      <w:pPr>
        <w:rPr>
          <w:rFonts w:cs="Arial"/>
          <w:sz w:val="24"/>
        </w:rPr>
      </w:pPr>
      <w:r w:rsidRPr="00802FAF">
        <w:rPr>
          <w:rFonts w:cs="Arial"/>
          <w:sz w:val="24"/>
        </w:rPr>
        <w:t xml:space="preserve">Scenario- you are living in Zambia with Zambian Kwacha. </w:t>
      </w:r>
    </w:p>
    <w:p w14:paraId="454E4EE1" w14:textId="77777777" w:rsidR="00802FAF" w:rsidRPr="00802FAF" w:rsidRDefault="00802FAF" w:rsidP="00802FAF">
      <w:pPr>
        <w:rPr>
          <w:rFonts w:cs="Arial"/>
          <w:sz w:val="24"/>
        </w:rPr>
      </w:pPr>
      <w:r w:rsidRPr="00802FAF">
        <w:rPr>
          <w:rFonts w:cs="Arial"/>
          <w:sz w:val="24"/>
        </w:rPr>
        <w:t>In your group you have managed to access some money (somehow- maybe you are the rich owners of some natural resources that Zambia has)</w:t>
      </w:r>
    </w:p>
    <w:p w14:paraId="454E4EE2" w14:textId="77777777" w:rsidR="00802FAF" w:rsidRPr="00802FAF" w:rsidRDefault="00802FAF" w:rsidP="00802FAF">
      <w:pPr>
        <w:rPr>
          <w:rFonts w:cs="Arial"/>
          <w:sz w:val="24"/>
        </w:rPr>
      </w:pPr>
      <w:r w:rsidRPr="00802FAF">
        <w:rPr>
          <w:rFonts w:cs="Arial"/>
          <w:sz w:val="24"/>
        </w:rPr>
        <w:t xml:space="preserve">Your task is to decide how to invest this money and where. </w:t>
      </w:r>
    </w:p>
    <w:p w14:paraId="454E4EE3" w14:textId="77777777" w:rsidR="00802FAF" w:rsidRPr="00802FAF" w:rsidRDefault="00802FAF" w:rsidP="00802FAF">
      <w:pPr>
        <w:rPr>
          <w:rFonts w:cs="Arial"/>
          <w:b/>
          <w:sz w:val="24"/>
        </w:rPr>
      </w:pPr>
      <w:r w:rsidRPr="00802FAF">
        <w:rPr>
          <w:rFonts w:cs="Arial"/>
          <w:b/>
          <w:sz w:val="24"/>
        </w:rPr>
        <w:t>THE GAME</w:t>
      </w:r>
    </w:p>
    <w:p w14:paraId="454E4EE4" w14:textId="77777777" w:rsidR="00802FAF" w:rsidRPr="00802FAF" w:rsidRDefault="00802FAF" w:rsidP="00802FAF">
      <w:pPr>
        <w:rPr>
          <w:rFonts w:cs="Arial"/>
          <w:sz w:val="24"/>
        </w:rPr>
      </w:pPr>
      <w:r w:rsidRPr="00802FAF">
        <w:rPr>
          <w:rFonts w:cs="Arial"/>
          <w:sz w:val="24"/>
        </w:rPr>
        <w:t xml:space="preserve">You have $10million worh of Kwacha to invest. </w:t>
      </w:r>
    </w:p>
    <w:p w14:paraId="454E4EE5" w14:textId="77777777" w:rsidR="00802FAF" w:rsidRPr="00802FAF" w:rsidRDefault="00802FAF" w:rsidP="00802FAF">
      <w:pPr>
        <w:rPr>
          <w:rFonts w:cs="Arial"/>
          <w:sz w:val="24"/>
        </w:rPr>
      </w:pPr>
      <w:r w:rsidRPr="00802FAF">
        <w:rPr>
          <w:rFonts w:cs="Arial"/>
          <w:sz w:val="24"/>
        </w:rPr>
        <w:t>The game will last for a period of 6 years with each month you being able to make an investment decision of where to put your money.  The outcome (who much money you make) will depend on your choice and then the roll of the dice.</w:t>
      </w:r>
    </w:p>
    <w:p w14:paraId="454E4EE6" w14:textId="77777777" w:rsidR="00802FAF" w:rsidRPr="00802FAF" w:rsidRDefault="00802FAF" w:rsidP="00802FAF">
      <w:pPr>
        <w:rPr>
          <w:rFonts w:cs="Arial"/>
          <w:sz w:val="24"/>
        </w:rPr>
      </w:pPr>
      <w:r w:rsidRPr="00802FAF">
        <w:rPr>
          <w:rFonts w:cs="Arial"/>
          <w:sz w:val="24"/>
        </w:rPr>
        <w:t xml:space="preserve">Round to the nearest 0.25 million will be used to make the splitting up and calculations.  </w:t>
      </w:r>
    </w:p>
    <w:p w14:paraId="454E4EE7" w14:textId="77777777" w:rsidR="00802FAF" w:rsidRPr="00802FAF" w:rsidRDefault="00802FAF" w:rsidP="00802FAF">
      <w:pPr>
        <w:rPr>
          <w:rFonts w:cs="Arial"/>
          <w:b/>
          <w:sz w:val="24"/>
          <w:u w:val="single"/>
        </w:rPr>
      </w:pPr>
      <w:r w:rsidRPr="00802FAF">
        <w:rPr>
          <w:rFonts w:cs="Arial"/>
          <w:sz w:val="24"/>
        </w:rPr>
        <w:t xml:space="preserve">You need a dice.  Alternatively, you can use a virtual one:  </w:t>
      </w:r>
      <w:r w:rsidRPr="00802FAF">
        <w:rPr>
          <w:rFonts w:cs="Arial"/>
          <w:b/>
          <w:sz w:val="24"/>
          <w:u w:val="single"/>
        </w:rPr>
        <w:t>http://www.teacherled.com/resources/dice/diceload.html</w:t>
      </w:r>
    </w:p>
    <w:p w14:paraId="454E4EE8" w14:textId="77777777" w:rsidR="00802FAF" w:rsidRPr="00802FAF" w:rsidRDefault="00802FAF" w:rsidP="00802FAF">
      <w:pPr>
        <w:rPr>
          <w:rFonts w:cs="Arial"/>
        </w:rPr>
      </w:pPr>
    </w:p>
    <w:p w14:paraId="454E4EE9" w14:textId="77777777" w:rsidR="00802FAF" w:rsidRPr="00802FAF" w:rsidRDefault="00802FAF" w:rsidP="00802FAF">
      <w:pPr>
        <w:rPr>
          <w:rFonts w:cs="Arial"/>
        </w:rPr>
      </w:pPr>
    </w:p>
    <w:p w14:paraId="454E4EEA" w14:textId="77777777" w:rsidR="00802FAF" w:rsidRPr="00802FAF" w:rsidRDefault="00802FAF" w:rsidP="00802FAF">
      <w:pPr>
        <w:rPr>
          <w:rFonts w:cs="Arial"/>
        </w:rPr>
      </w:pPr>
    </w:p>
    <w:p w14:paraId="454E4EEB" w14:textId="77777777" w:rsidR="00802FAF" w:rsidRPr="00802FAF" w:rsidRDefault="00802FAF" w:rsidP="00802FAF">
      <w:pPr>
        <w:rPr>
          <w:rFonts w:cs="Arial"/>
        </w:rPr>
      </w:pPr>
    </w:p>
    <w:p w14:paraId="454E4EEC" w14:textId="77777777" w:rsidR="00802FAF" w:rsidRPr="00802FAF" w:rsidRDefault="00802FAF" w:rsidP="00802FAF">
      <w:pPr>
        <w:rPr>
          <w:rFonts w:cs="Arial"/>
        </w:rPr>
      </w:pPr>
    </w:p>
    <w:p w14:paraId="454E4EED" w14:textId="77777777" w:rsidR="00802FAF" w:rsidRPr="00802FAF" w:rsidRDefault="00802FAF" w:rsidP="00802FAF">
      <w:pPr>
        <w:rPr>
          <w:rFonts w:cs="Arial"/>
        </w:rPr>
      </w:pPr>
    </w:p>
    <w:p w14:paraId="454E4EEE" w14:textId="77777777" w:rsidR="00802FAF" w:rsidRPr="00802FAF" w:rsidRDefault="00802FAF" w:rsidP="00802FAF">
      <w:pPr>
        <w:rPr>
          <w:rFonts w:cs="Arial"/>
        </w:rPr>
      </w:pPr>
    </w:p>
    <w:p w14:paraId="454E4EEF" w14:textId="77777777" w:rsidR="00802FAF" w:rsidRPr="00802FAF" w:rsidRDefault="00802FAF" w:rsidP="00802FAF">
      <w:pPr>
        <w:rPr>
          <w:rFonts w:cs="Arial"/>
        </w:rPr>
      </w:pPr>
    </w:p>
    <w:p w14:paraId="454E4EF0" w14:textId="77777777" w:rsidR="00802FAF" w:rsidRPr="00802FAF" w:rsidRDefault="00802FAF" w:rsidP="00802FAF">
      <w:pPr>
        <w:rPr>
          <w:rFonts w:cs="Arial"/>
        </w:rPr>
      </w:pPr>
    </w:p>
    <w:p w14:paraId="454E4EF1" w14:textId="77777777" w:rsidR="00802FAF" w:rsidRPr="00802FAF" w:rsidRDefault="00802FAF" w:rsidP="00802FAF">
      <w:pPr>
        <w:rPr>
          <w:rFonts w:cs="Arial"/>
        </w:rPr>
      </w:pPr>
    </w:p>
    <w:p w14:paraId="454E4EF2" w14:textId="77777777" w:rsidR="00802FAF" w:rsidRPr="00802FAF" w:rsidRDefault="00802FAF" w:rsidP="00802FAF">
      <w:pPr>
        <w:rPr>
          <w:rFonts w:cs="Arial"/>
        </w:rPr>
      </w:pPr>
    </w:p>
    <w:p w14:paraId="454E4EF3" w14:textId="77777777" w:rsidR="00802FAF" w:rsidRPr="00802FAF" w:rsidRDefault="00802FAF" w:rsidP="00802FAF">
      <w:pPr>
        <w:rPr>
          <w:rFonts w:cs="Arial"/>
        </w:rPr>
      </w:pPr>
    </w:p>
    <w:p w14:paraId="454E4EF4" w14:textId="77777777" w:rsidR="00802FAF" w:rsidRPr="00802FAF" w:rsidRDefault="00802FAF" w:rsidP="00802FAF">
      <w:pPr>
        <w:rPr>
          <w:rFonts w:cs="Arial"/>
        </w:rPr>
      </w:pPr>
    </w:p>
    <w:p w14:paraId="454E4EF5" w14:textId="77777777" w:rsidR="00802FAF" w:rsidRPr="00802FAF" w:rsidRDefault="00802FAF" w:rsidP="00802FAF">
      <w:pPr>
        <w:rPr>
          <w:rFonts w:cs="Arial"/>
        </w:rPr>
      </w:pPr>
    </w:p>
    <w:p w14:paraId="454E4EF6" w14:textId="77777777" w:rsidR="00802FAF" w:rsidRPr="00802FAF" w:rsidRDefault="00802FAF" w:rsidP="00802FAF">
      <w:pPr>
        <w:rPr>
          <w:rFonts w:cs="Arial"/>
          <w:sz w:val="24"/>
        </w:rPr>
      </w:pPr>
    </w:p>
    <w:p w14:paraId="454E4EF7" w14:textId="77777777" w:rsidR="00802FAF" w:rsidRDefault="00802FAF" w:rsidP="00802FAF">
      <w:pPr>
        <w:rPr>
          <w:rFonts w:cs="Arial"/>
          <w:sz w:val="24"/>
        </w:rPr>
      </w:pPr>
      <w:r w:rsidRPr="00802FAF">
        <w:rPr>
          <w:rFonts w:cs="Arial"/>
          <w:sz w:val="24"/>
        </w:rPr>
        <w:t xml:space="preserve">The options to invest </w:t>
      </w:r>
      <w:r w:rsidRPr="00802FAF">
        <w:rPr>
          <w:rFonts w:cs="Arial"/>
          <w:b/>
          <w:sz w:val="24"/>
        </w:rPr>
        <w:t>each year</w:t>
      </w:r>
      <w:r w:rsidRPr="00802FAF">
        <w:rPr>
          <w:rFonts w:cs="Arial"/>
          <w:sz w:val="24"/>
        </w:rPr>
        <w:t xml:space="preserve"> are as follows-</w:t>
      </w:r>
    </w:p>
    <w:p w14:paraId="454E4EF8" w14:textId="77777777" w:rsidR="00802FAF" w:rsidRPr="00802FAF" w:rsidRDefault="00802FAF" w:rsidP="00802FAF">
      <w:pPr>
        <w:rPr>
          <w:rFonts w:cs="Arial"/>
          <w:sz w:val="24"/>
        </w:rPr>
      </w:pPr>
    </w:p>
    <w:p w14:paraId="454E4EF9" w14:textId="77777777" w:rsidR="00802FAF" w:rsidRPr="00802FAF" w:rsidRDefault="00802FAF" w:rsidP="00802FAF">
      <w:pPr>
        <w:numPr>
          <w:ilvl w:val="0"/>
          <w:numId w:val="34"/>
        </w:numPr>
        <w:rPr>
          <w:rFonts w:cs="Arial"/>
          <w:sz w:val="24"/>
        </w:rPr>
      </w:pPr>
      <w:r w:rsidRPr="00802FAF">
        <w:rPr>
          <w:rFonts w:cs="Arial"/>
          <w:sz w:val="24"/>
        </w:rPr>
        <w:t xml:space="preserve">Zambia banks offer a return of 6% on your savings at the end of the year.  However, Zambian banks are risky there is a 50% chance your money will go missing this year and you will lose it ALL to the corrupt bankers.  </w:t>
      </w:r>
    </w:p>
    <w:p w14:paraId="454E4EFA" w14:textId="77777777" w:rsidR="00802FAF" w:rsidRPr="00802FAF" w:rsidRDefault="00802FAF" w:rsidP="00802FAF">
      <w:pPr>
        <w:rPr>
          <w:rFonts w:cs="Arial"/>
          <w:sz w:val="24"/>
        </w:rPr>
      </w:pPr>
      <w:r>
        <w:rPr>
          <w:rFonts w:cs="Arial"/>
          <w:sz w:val="24"/>
        </w:rPr>
        <w:tab/>
      </w:r>
      <w:r w:rsidRPr="00802FAF">
        <w:rPr>
          <w:rFonts w:cs="Arial"/>
          <w:sz w:val="24"/>
        </w:rPr>
        <w:t>(1-3 you lose; 4-6 you get 6%)</w:t>
      </w:r>
    </w:p>
    <w:p w14:paraId="454E4EFB" w14:textId="77777777" w:rsidR="00802FAF" w:rsidRPr="00802FAF" w:rsidRDefault="00802FAF" w:rsidP="00802FAF">
      <w:pPr>
        <w:rPr>
          <w:rFonts w:cs="Arial"/>
          <w:sz w:val="24"/>
        </w:rPr>
      </w:pPr>
    </w:p>
    <w:p w14:paraId="454E4EFC" w14:textId="77777777" w:rsidR="00802FAF" w:rsidRPr="00802FAF" w:rsidRDefault="00802FAF" w:rsidP="00802FAF">
      <w:pPr>
        <w:numPr>
          <w:ilvl w:val="0"/>
          <w:numId w:val="34"/>
        </w:numPr>
        <w:rPr>
          <w:rFonts w:cs="Arial"/>
          <w:sz w:val="24"/>
        </w:rPr>
      </w:pPr>
      <w:r w:rsidRPr="00802FAF">
        <w:rPr>
          <w:rFonts w:cs="Arial"/>
          <w:sz w:val="24"/>
        </w:rPr>
        <w:t xml:space="preserve">Zambian stocks and shares- returns will depend on their performance – there is an equal possibility of a -5% return, -2% return, -0.1% return, 0.1% return, 5% return or a 10% return.  </w:t>
      </w:r>
    </w:p>
    <w:p w14:paraId="454E4EFD" w14:textId="77777777" w:rsidR="00802FAF" w:rsidRPr="00802FAF" w:rsidRDefault="00802FAF" w:rsidP="00802FAF">
      <w:pPr>
        <w:rPr>
          <w:rFonts w:cs="Arial"/>
          <w:sz w:val="24"/>
        </w:rPr>
      </w:pPr>
      <w:r>
        <w:rPr>
          <w:rFonts w:cs="Arial"/>
          <w:sz w:val="24"/>
        </w:rPr>
        <w:tab/>
      </w:r>
      <w:r w:rsidRPr="00802FAF">
        <w:rPr>
          <w:rFonts w:cs="Arial"/>
          <w:sz w:val="24"/>
        </w:rPr>
        <w:t>(corresponding to 1-6 in order)</w:t>
      </w:r>
    </w:p>
    <w:p w14:paraId="454E4EFE" w14:textId="77777777" w:rsidR="00802FAF" w:rsidRPr="00802FAF" w:rsidRDefault="00802FAF" w:rsidP="00802FAF">
      <w:pPr>
        <w:rPr>
          <w:rFonts w:cs="Arial"/>
          <w:sz w:val="24"/>
        </w:rPr>
      </w:pPr>
    </w:p>
    <w:p w14:paraId="454E4EFF" w14:textId="77777777" w:rsidR="00802FAF" w:rsidRPr="00802FAF" w:rsidRDefault="00802FAF" w:rsidP="00802FAF">
      <w:pPr>
        <w:numPr>
          <w:ilvl w:val="0"/>
          <w:numId w:val="34"/>
        </w:numPr>
        <w:rPr>
          <w:rFonts w:cs="Arial"/>
          <w:sz w:val="24"/>
        </w:rPr>
      </w:pPr>
      <w:r w:rsidRPr="00802FAF">
        <w:rPr>
          <w:rFonts w:cs="Arial"/>
          <w:sz w:val="24"/>
        </w:rPr>
        <w:t>No questions-asked Swiss bank.  Return guaranteed of 0.25% at the end of the year. These banks are very trust worthy!</w:t>
      </w:r>
    </w:p>
    <w:p w14:paraId="454E4F00" w14:textId="77777777" w:rsidR="00802FAF" w:rsidRPr="00802FAF" w:rsidRDefault="00802FAF" w:rsidP="00802FAF">
      <w:pPr>
        <w:rPr>
          <w:rFonts w:cs="Arial"/>
          <w:sz w:val="24"/>
        </w:rPr>
      </w:pPr>
      <w:r>
        <w:rPr>
          <w:rFonts w:cs="Arial"/>
          <w:sz w:val="24"/>
        </w:rPr>
        <w:tab/>
      </w:r>
      <w:r w:rsidRPr="00802FAF">
        <w:rPr>
          <w:rFonts w:cs="Arial"/>
          <w:sz w:val="24"/>
        </w:rPr>
        <w:t>(no need to roll)</w:t>
      </w:r>
    </w:p>
    <w:p w14:paraId="454E4F01" w14:textId="77777777" w:rsidR="00802FAF" w:rsidRPr="00802FAF" w:rsidRDefault="00802FAF" w:rsidP="00802FAF">
      <w:pPr>
        <w:rPr>
          <w:rFonts w:cs="Arial"/>
          <w:sz w:val="24"/>
        </w:rPr>
      </w:pPr>
    </w:p>
    <w:p w14:paraId="454E4F02" w14:textId="77777777" w:rsidR="00802FAF" w:rsidRPr="00802FAF" w:rsidRDefault="00802FAF" w:rsidP="00802FAF">
      <w:pPr>
        <w:numPr>
          <w:ilvl w:val="0"/>
          <w:numId w:val="34"/>
        </w:numPr>
        <w:rPr>
          <w:rFonts w:cs="Arial"/>
          <w:sz w:val="24"/>
        </w:rPr>
      </w:pPr>
      <w:r w:rsidRPr="00802FAF">
        <w:rPr>
          <w:rFonts w:cs="Arial"/>
          <w:sz w:val="24"/>
        </w:rPr>
        <w:t xml:space="preserve">No questions-asked Cypriot Bank- return of 4.5% at end of the year.  However, the Cypriot financial sector is very weak right now; in 2012 the Cypriot Government seized 10% of all financial assets owned by foreigners to help payback debt.  There is a 1/6 chance HALF the money you have invested may be lost. </w:t>
      </w:r>
    </w:p>
    <w:p w14:paraId="454E4F03" w14:textId="77777777" w:rsidR="00802FAF" w:rsidRPr="00802FAF" w:rsidRDefault="00802FAF" w:rsidP="00802FAF">
      <w:pPr>
        <w:rPr>
          <w:rFonts w:cs="Arial"/>
          <w:sz w:val="24"/>
        </w:rPr>
      </w:pPr>
      <w:r>
        <w:rPr>
          <w:rFonts w:cs="Arial"/>
          <w:sz w:val="24"/>
        </w:rPr>
        <w:tab/>
      </w:r>
      <w:r w:rsidRPr="00802FAF">
        <w:rPr>
          <w:rFonts w:cs="Arial"/>
          <w:sz w:val="24"/>
        </w:rPr>
        <w:t>(1 you lose; 2-6 you get 4.5%).</w:t>
      </w:r>
    </w:p>
    <w:p w14:paraId="454E4F04" w14:textId="77777777" w:rsidR="00802FAF" w:rsidRPr="004D53CA" w:rsidRDefault="00802FAF">
      <w:pPr>
        <w:rPr>
          <w:rFonts w:cs="Arial"/>
        </w:rPr>
      </w:pPr>
    </w:p>
    <w:sectPr w:rsidR="00802FAF" w:rsidRPr="004D53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900"/>
    <w:multiLevelType w:val="hybridMultilevel"/>
    <w:tmpl w:val="70B2C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96B3D"/>
    <w:multiLevelType w:val="hybridMultilevel"/>
    <w:tmpl w:val="8B907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8D0F83"/>
    <w:multiLevelType w:val="hybridMultilevel"/>
    <w:tmpl w:val="7318D9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14405D"/>
    <w:multiLevelType w:val="hybridMultilevel"/>
    <w:tmpl w:val="CBD2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BA5984"/>
    <w:multiLevelType w:val="hybridMultilevel"/>
    <w:tmpl w:val="CBBC7E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533875"/>
    <w:multiLevelType w:val="multilevel"/>
    <w:tmpl w:val="2956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F72B37"/>
    <w:multiLevelType w:val="hybridMultilevel"/>
    <w:tmpl w:val="BFD24F54"/>
    <w:lvl w:ilvl="0" w:tplc="22C672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5F44CA5"/>
    <w:multiLevelType w:val="hybridMultilevel"/>
    <w:tmpl w:val="CFB4DC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753D70"/>
    <w:multiLevelType w:val="hybridMultilevel"/>
    <w:tmpl w:val="1BDC0EBE"/>
    <w:lvl w:ilvl="0" w:tplc="8FB208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C102A9A"/>
    <w:multiLevelType w:val="hybridMultilevel"/>
    <w:tmpl w:val="2546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5C3BA0"/>
    <w:multiLevelType w:val="hybridMultilevel"/>
    <w:tmpl w:val="C7A0D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FA0096"/>
    <w:multiLevelType w:val="hybridMultilevel"/>
    <w:tmpl w:val="2AA2D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98E4AB5"/>
    <w:multiLevelType w:val="hybridMultilevel"/>
    <w:tmpl w:val="E4AC4906"/>
    <w:lvl w:ilvl="0" w:tplc="A734FE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C735673"/>
    <w:multiLevelType w:val="hybridMultilevel"/>
    <w:tmpl w:val="62D87DB4"/>
    <w:lvl w:ilvl="0" w:tplc="1AE088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E9818AE"/>
    <w:multiLevelType w:val="hybridMultilevel"/>
    <w:tmpl w:val="7C60D67E"/>
    <w:lvl w:ilvl="0" w:tplc="C7D4B7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17D2BBF"/>
    <w:multiLevelType w:val="hybridMultilevel"/>
    <w:tmpl w:val="86F01242"/>
    <w:lvl w:ilvl="0" w:tplc="2B9E96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1DA0120"/>
    <w:multiLevelType w:val="hybridMultilevel"/>
    <w:tmpl w:val="112628C2"/>
    <w:lvl w:ilvl="0" w:tplc="F022028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020307"/>
    <w:multiLevelType w:val="hybridMultilevel"/>
    <w:tmpl w:val="9758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4108B8"/>
    <w:multiLevelType w:val="multilevel"/>
    <w:tmpl w:val="7A86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2170EFC"/>
    <w:multiLevelType w:val="hybridMultilevel"/>
    <w:tmpl w:val="02560DE8"/>
    <w:lvl w:ilvl="0" w:tplc="FFA60CBE">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F9446B"/>
    <w:multiLevelType w:val="hybridMultilevel"/>
    <w:tmpl w:val="F93E78CA"/>
    <w:lvl w:ilvl="0" w:tplc="278ED0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7C745F0"/>
    <w:multiLevelType w:val="hybridMultilevel"/>
    <w:tmpl w:val="1A7ED07A"/>
    <w:lvl w:ilvl="0" w:tplc="F120DE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59932786"/>
    <w:multiLevelType w:val="hybridMultilevel"/>
    <w:tmpl w:val="F7925504"/>
    <w:lvl w:ilvl="0" w:tplc="CC125D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572A83"/>
    <w:multiLevelType w:val="hybridMultilevel"/>
    <w:tmpl w:val="468C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11031A"/>
    <w:multiLevelType w:val="hybridMultilevel"/>
    <w:tmpl w:val="AA8E79D4"/>
    <w:lvl w:ilvl="0" w:tplc="1C1CB9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6422CDD"/>
    <w:multiLevelType w:val="hybridMultilevel"/>
    <w:tmpl w:val="A3F217A0"/>
    <w:lvl w:ilvl="0" w:tplc="F022028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E344F5"/>
    <w:multiLevelType w:val="hybridMultilevel"/>
    <w:tmpl w:val="4BFE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8362EE9"/>
    <w:multiLevelType w:val="hybridMultilevel"/>
    <w:tmpl w:val="BE5C7C30"/>
    <w:lvl w:ilvl="0" w:tplc="1A9413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D0B154C"/>
    <w:multiLevelType w:val="hybridMultilevel"/>
    <w:tmpl w:val="79425F76"/>
    <w:lvl w:ilvl="0" w:tplc="901610F8">
      <w:start w:val="1"/>
      <w:numFmt w:val="low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DC44221"/>
    <w:multiLevelType w:val="hybridMultilevel"/>
    <w:tmpl w:val="25FEF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334DA8"/>
    <w:multiLevelType w:val="hybridMultilevel"/>
    <w:tmpl w:val="6ED09248"/>
    <w:lvl w:ilvl="0" w:tplc="0E8A30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2EB6F67"/>
    <w:multiLevelType w:val="hybridMultilevel"/>
    <w:tmpl w:val="6FD0E2F4"/>
    <w:lvl w:ilvl="0" w:tplc="2996E2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76461DF7"/>
    <w:multiLevelType w:val="hybridMultilevel"/>
    <w:tmpl w:val="E9A28FF6"/>
    <w:lvl w:ilvl="0" w:tplc="3A460F00">
      <w:start w:val="1"/>
      <w:numFmt w:val="lowerLetter"/>
      <w:lvlText w:val="%1)"/>
      <w:lvlJc w:val="left"/>
      <w:pPr>
        <w:ind w:left="1080" w:hanging="360"/>
      </w:pPr>
      <w:rPr>
        <w:rFonts w:hint="default"/>
        <w:color w:val="0070C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77EA2F06"/>
    <w:multiLevelType w:val="hybridMultilevel"/>
    <w:tmpl w:val="8AC07F8E"/>
    <w:lvl w:ilvl="0" w:tplc="B5DC2CF8">
      <w:start w:val="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
  </w:num>
  <w:num w:numId="4">
    <w:abstractNumId w:val="0"/>
  </w:num>
  <w:num w:numId="5">
    <w:abstractNumId w:val="14"/>
  </w:num>
  <w:num w:numId="6">
    <w:abstractNumId w:val="32"/>
  </w:num>
  <w:num w:numId="7">
    <w:abstractNumId w:val="28"/>
  </w:num>
  <w:num w:numId="8">
    <w:abstractNumId w:val="16"/>
  </w:num>
  <w:num w:numId="9">
    <w:abstractNumId w:val="11"/>
  </w:num>
  <w:num w:numId="10">
    <w:abstractNumId w:val="15"/>
  </w:num>
  <w:num w:numId="11">
    <w:abstractNumId w:val="8"/>
  </w:num>
  <w:num w:numId="12">
    <w:abstractNumId w:val="10"/>
  </w:num>
  <w:num w:numId="13">
    <w:abstractNumId w:val="6"/>
  </w:num>
  <w:num w:numId="14">
    <w:abstractNumId w:val="30"/>
  </w:num>
  <w:num w:numId="15">
    <w:abstractNumId w:val="21"/>
  </w:num>
  <w:num w:numId="16">
    <w:abstractNumId w:val="25"/>
  </w:num>
  <w:num w:numId="17">
    <w:abstractNumId w:val="1"/>
  </w:num>
  <w:num w:numId="18">
    <w:abstractNumId w:val="31"/>
  </w:num>
  <w:num w:numId="19">
    <w:abstractNumId w:val="12"/>
  </w:num>
  <w:num w:numId="20">
    <w:abstractNumId w:val="20"/>
  </w:num>
  <w:num w:numId="21">
    <w:abstractNumId w:val="2"/>
  </w:num>
  <w:num w:numId="22">
    <w:abstractNumId w:val="13"/>
  </w:num>
  <w:num w:numId="23">
    <w:abstractNumId w:val="27"/>
  </w:num>
  <w:num w:numId="24">
    <w:abstractNumId w:val="24"/>
  </w:num>
  <w:num w:numId="25">
    <w:abstractNumId w:val="4"/>
  </w:num>
  <w:num w:numId="26">
    <w:abstractNumId w:val="33"/>
  </w:num>
  <w:num w:numId="27">
    <w:abstractNumId w:val="7"/>
  </w:num>
  <w:num w:numId="28">
    <w:abstractNumId w:val="29"/>
  </w:num>
  <w:num w:numId="29">
    <w:abstractNumId w:val="23"/>
  </w:num>
  <w:num w:numId="30">
    <w:abstractNumId w:val="9"/>
  </w:num>
  <w:num w:numId="31">
    <w:abstractNumId w:val="17"/>
  </w:num>
  <w:num w:numId="32">
    <w:abstractNumId w:val="18"/>
  </w:num>
  <w:num w:numId="33">
    <w:abstractNumId w:val="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A"/>
    <w:rsid w:val="0000076D"/>
    <w:rsid w:val="00014F6D"/>
    <w:rsid w:val="0001501E"/>
    <w:rsid w:val="00017E14"/>
    <w:rsid w:val="0002010D"/>
    <w:rsid w:val="000218AF"/>
    <w:rsid w:val="000231D7"/>
    <w:rsid w:val="000245C6"/>
    <w:rsid w:val="00025A1F"/>
    <w:rsid w:val="00025CEE"/>
    <w:rsid w:val="00035BD3"/>
    <w:rsid w:val="00035D0D"/>
    <w:rsid w:val="00036215"/>
    <w:rsid w:val="00036D18"/>
    <w:rsid w:val="00042CBE"/>
    <w:rsid w:val="00042FB8"/>
    <w:rsid w:val="00046858"/>
    <w:rsid w:val="00047041"/>
    <w:rsid w:val="0004778E"/>
    <w:rsid w:val="00050745"/>
    <w:rsid w:val="00050D38"/>
    <w:rsid w:val="0005250C"/>
    <w:rsid w:val="0005285F"/>
    <w:rsid w:val="00053930"/>
    <w:rsid w:val="00054F95"/>
    <w:rsid w:val="0005548C"/>
    <w:rsid w:val="00057021"/>
    <w:rsid w:val="0005720D"/>
    <w:rsid w:val="00064DFD"/>
    <w:rsid w:val="00065DB7"/>
    <w:rsid w:val="00067D70"/>
    <w:rsid w:val="00070440"/>
    <w:rsid w:val="00071C2D"/>
    <w:rsid w:val="00075752"/>
    <w:rsid w:val="00081E9B"/>
    <w:rsid w:val="0008268B"/>
    <w:rsid w:val="000849D8"/>
    <w:rsid w:val="00087FF0"/>
    <w:rsid w:val="00093998"/>
    <w:rsid w:val="00093E38"/>
    <w:rsid w:val="00094911"/>
    <w:rsid w:val="00096E57"/>
    <w:rsid w:val="000A1108"/>
    <w:rsid w:val="000A1BDA"/>
    <w:rsid w:val="000A245E"/>
    <w:rsid w:val="000A51AF"/>
    <w:rsid w:val="000A5699"/>
    <w:rsid w:val="000B340A"/>
    <w:rsid w:val="000B3A07"/>
    <w:rsid w:val="000B42AF"/>
    <w:rsid w:val="000B4509"/>
    <w:rsid w:val="000B5F7C"/>
    <w:rsid w:val="000B796E"/>
    <w:rsid w:val="000C1E4A"/>
    <w:rsid w:val="000C4AE3"/>
    <w:rsid w:val="000D1F5E"/>
    <w:rsid w:val="000D7B72"/>
    <w:rsid w:val="000D7E8D"/>
    <w:rsid w:val="000D7ED1"/>
    <w:rsid w:val="000E1B57"/>
    <w:rsid w:val="000E3202"/>
    <w:rsid w:val="000E44C1"/>
    <w:rsid w:val="000E5142"/>
    <w:rsid w:val="000F1FA6"/>
    <w:rsid w:val="000F73EA"/>
    <w:rsid w:val="00100666"/>
    <w:rsid w:val="00101A27"/>
    <w:rsid w:val="001100CA"/>
    <w:rsid w:val="0011052B"/>
    <w:rsid w:val="00111D86"/>
    <w:rsid w:val="0011345E"/>
    <w:rsid w:val="00115025"/>
    <w:rsid w:val="00115CE0"/>
    <w:rsid w:val="0011658A"/>
    <w:rsid w:val="00121478"/>
    <w:rsid w:val="001223A0"/>
    <w:rsid w:val="00122DCF"/>
    <w:rsid w:val="00123717"/>
    <w:rsid w:val="00124591"/>
    <w:rsid w:val="00126F4A"/>
    <w:rsid w:val="001308BC"/>
    <w:rsid w:val="00131BA2"/>
    <w:rsid w:val="00136A8A"/>
    <w:rsid w:val="00136A9B"/>
    <w:rsid w:val="001374C8"/>
    <w:rsid w:val="0014243A"/>
    <w:rsid w:val="001506F7"/>
    <w:rsid w:val="00150F89"/>
    <w:rsid w:val="001567F8"/>
    <w:rsid w:val="00162303"/>
    <w:rsid w:val="001642D4"/>
    <w:rsid w:val="00165F27"/>
    <w:rsid w:val="00171299"/>
    <w:rsid w:val="00172069"/>
    <w:rsid w:val="00175AF2"/>
    <w:rsid w:val="00177606"/>
    <w:rsid w:val="00180389"/>
    <w:rsid w:val="00181379"/>
    <w:rsid w:val="00181832"/>
    <w:rsid w:val="001818B9"/>
    <w:rsid w:val="00181B88"/>
    <w:rsid w:val="00183A58"/>
    <w:rsid w:val="00186BA5"/>
    <w:rsid w:val="00190637"/>
    <w:rsid w:val="00195381"/>
    <w:rsid w:val="001953EF"/>
    <w:rsid w:val="001962EB"/>
    <w:rsid w:val="001A2064"/>
    <w:rsid w:val="001A5C4C"/>
    <w:rsid w:val="001A5FA2"/>
    <w:rsid w:val="001A64A8"/>
    <w:rsid w:val="001A66CF"/>
    <w:rsid w:val="001A7285"/>
    <w:rsid w:val="001B0B50"/>
    <w:rsid w:val="001B1B36"/>
    <w:rsid w:val="001B3B46"/>
    <w:rsid w:val="001B42C7"/>
    <w:rsid w:val="001B4414"/>
    <w:rsid w:val="001B6F87"/>
    <w:rsid w:val="001C254E"/>
    <w:rsid w:val="001C2D7D"/>
    <w:rsid w:val="001C3AA6"/>
    <w:rsid w:val="001C4527"/>
    <w:rsid w:val="001D0353"/>
    <w:rsid w:val="001D38F6"/>
    <w:rsid w:val="001D4182"/>
    <w:rsid w:val="001D5062"/>
    <w:rsid w:val="001D51FC"/>
    <w:rsid w:val="001D6B78"/>
    <w:rsid w:val="001D775B"/>
    <w:rsid w:val="001E2136"/>
    <w:rsid w:val="001E2832"/>
    <w:rsid w:val="001E48F7"/>
    <w:rsid w:val="001E4B0E"/>
    <w:rsid w:val="001E5C52"/>
    <w:rsid w:val="001E6707"/>
    <w:rsid w:val="001E6C1F"/>
    <w:rsid w:val="001F27B7"/>
    <w:rsid w:val="001F5283"/>
    <w:rsid w:val="00200084"/>
    <w:rsid w:val="00200DB9"/>
    <w:rsid w:val="002028CE"/>
    <w:rsid w:val="002148DB"/>
    <w:rsid w:val="00220438"/>
    <w:rsid w:val="00220A90"/>
    <w:rsid w:val="00225137"/>
    <w:rsid w:val="0022622B"/>
    <w:rsid w:val="00226980"/>
    <w:rsid w:val="0023100F"/>
    <w:rsid w:val="00231B09"/>
    <w:rsid w:val="00231EE1"/>
    <w:rsid w:val="00232EF7"/>
    <w:rsid w:val="0023757C"/>
    <w:rsid w:val="00237E19"/>
    <w:rsid w:val="00240D8D"/>
    <w:rsid w:val="00244C36"/>
    <w:rsid w:val="00246AC6"/>
    <w:rsid w:val="00252D21"/>
    <w:rsid w:val="00254A90"/>
    <w:rsid w:val="00255B87"/>
    <w:rsid w:val="002637EC"/>
    <w:rsid w:val="00263EC0"/>
    <w:rsid w:val="0027046D"/>
    <w:rsid w:val="00273433"/>
    <w:rsid w:val="00274A64"/>
    <w:rsid w:val="002750A7"/>
    <w:rsid w:val="00276949"/>
    <w:rsid w:val="002831D1"/>
    <w:rsid w:val="00283C10"/>
    <w:rsid w:val="00283EF6"/>
    <w:rsid w:val="00285FDE"/>
    <w:rsid w:val="00290580"/>
    <w:rsid w:val="002914F5"/>
    <w:rsid w:val="00293F5D"/>
    <w:rsid w:val="00296311"/>
    <w:rsid w:val="0029678D"/>
    <w:rsid w:val="002A70DA"/>
    <w:rsid w:val="002A7AF3"/>
    <w:rsid w:val="002B5F8B"/>
    <w:rsid w:val="002C0CEC"/>
    <w:rsid w:val="002C3B1B"/>
    <w:rsid w:val="002C45D6"/>
    <w:rsid w:val="002C4AF5"/>
    <w:rsid w:val="002C7312"/>
    <w:rsid w:val="002C7D3D"/>
    <w:rsid w:val="002D0CA2"/>
    <w:rsid w:val="002D2B0F"/>
    <w:rsid w:val="002D3F51"/>
    <w:rsid w:val="002D48E1"/>
    <w:rsid w:val="002D4C30"/>
    <w:rsid w:val="002D615D"/>
    <w:rsid w:val="002D7815"/>
    <w:rsid w:val="002E0BE7"/>
    <w:rsid w:val="002E24AC"/>
    <w:rsid w:val="002E2C1D"/>
    <w:rsid w:val="002E4EFB"/>
    <w:rsid w:val="002F0F28"/>
    <w:rsid w:val="002F1FB5"/>
    <w:rsid w:val="002F5675"/>
    <w:rsid w:val="002F686C"/>
    <w:rsid w:val="002F776E"/>
    <w:rsid w:val="00301719"/>
    <w:rsid w:val="003033A7"/>
    <w:rsid w:val="00312E97"/>
    <w:rsid w:val="00313B7F"/>
    <w:rsid w:val="0031454E"/>
    <w:rsid w:val="00314F1F"/>
    <w:rsid w:val="00315D38"/>
    <w:rsid w:val="003176EB"/>
    <w:rsid w:val="003209F4"/>
    <w:rsid w:val="00322CAE"/>
    <w:rsid w:val="00323B7E"/>
    <w:rsid w:val="00323CFA"/>
    <w:rsid w:val="00323EF0"/>
    <w:rsid w:val="00331468"/>
    <w:rsid w:val="00334006"/>
    <w:rsid w:val="00335A55"/>
    <w:rsid w:val="00335F91"/>
    <w:rsid w:val="00336B0A"/>
    <w:rsid w:val="003429F7"/>
    <w:rsid w:val="00343602"/>
    <w:rsid w:val="00343F25"/>
    <w:rsid w:val="00347A3D"/>
    <w:rsid w:val="00347B7F"/>
    <w:rsid w:val="003545D1"/>
    <w:rsid w:val="00354E2F"/>
    <w:rsid w:val="00361297"/>
    <w:rsid w:val="0036475D"/>
    <w:rsid w:val="003670FF"/>
    <w:rsid w:val="00367340"/>
    <w:rsid w:val="00367AFC"/>
    <w:rsid w:val="003756AF"/>
    <w:rsid w:val="0037727A"/>
    <w:rsid w:val="003775FD"/>
    <w:rsid w:val="00377EFA"/>
    <w:rsid w:val="0038333C"/>
    <w:rsid w:val="003838D8"/>
    <w:rsid w:val="003844C7"/>
    <w:rsid w:val="003916EE"/>
    <w:rsid w:val="003920F8"/>
    <w:rsid w:val="003A04A9"/>
    <w:rsid w:val="003A58A8"/>
    <w:rsid w:val="003A6A77"/>
    <w:rsid w:val="003A7E34"/>
    <w:rsid w:val="003B07BA"/>
    <w:rsid w:val="003B2B02"/>
    <w:rsid w:val="003B2E30"/>
    <w:rsid w:val="003C0ADC"/>
    <w:rsid w:val="003C2269"/>
    <w:rsid w:val="003C4B26"/>
    <w:rsid w:val="003D099B"/>
    <w:rsid w:val="003D5F5C"/>
    <w:rsid w:val="003D7D98"/>
    <w:rsid w:val="003E0CD3"/>
    <w:rsid w:val="003E329E"/>
    <w:rsid w:val="003E4152"/>
    <w:rsid w:val="003E6E0D"/>
    <w:rsid w:val="003E799E"/>
    <w:rsid w:val="003F2E11"/>
    <w:rsid w:val="003F45C9"/>
    <w:rsid w:val="00400E6D"/>
    <w:rsid w:val="00400E98"/>
    <w:rsid w:val="0040117B"/>
    <w:rsid w:val="00401245"/>
    <w:rsid w:val="004014E9"/>
    <w:rsid w:val="004040F3"/>
    <w:rsid w:val="004047C3"/>
    <w:rsid w:val="004060AA"/>
    <w:rsid w:val="00410F2D"/>
    <w:rsid w:val="00413756"/>
    <w:rsid w:val="00416775"/>
    <w:rsid w:val="00422870"/>
    <w:rsid w:val="0042681F"/>
    <w:rsid w:val="0043160A"/>
    <w:rsid w:val="00432755"/>
    <w:rsid w:val="00433A2B"/>
    <w:rsid w:val="004347EC"/>
    <w:rsid w:val="0043508A"/>
    <w:rsid w:val="00435148"/>
    <w:rsid w:val="004368FB"/>
    <w:rsid w:val="004441DE"/>
    <w:rsid w:val="004461AF"/>
    <w:rsid w:val="004479F4"/>
    <w:rsid w:val="004500F5"/>
    <w:rsid w:val="0045042E"/>
    <w:rsid w:val="00455693"/>
    <w:rsid w:val="004609B7"/>
    <w:rsid w:val="0046613E"/>
    <w:rsid w:val="004671C7"/>
    <w:rsid w:val="004707EB"/>
    <w:rsid w:val="00471BFB"/>
    <w:rsid w:val="00471E7B"/>
    <w:rsid w:val="004721CB"/>
    <w:rsid w:val="0047279D"/>
    <w:rsid w:val="004742E7"/>
    <w:rsid w:val="00482CC5"/>
    <w:rsid w:val="00482E0E"/>
    <w:rsid w:val="00483641"/>
    <w:rsid w:val="00483819"/>
    <w:rsid w:val="00484C00"/>
    <w:rsid w:val="00485366"/>
    <w:rsid w:val="0049065C"/>
    <w:rsid w:val="004A1943"/>
    <w:rsid w:val="004A3054"/>
    <w:rsid w:val="004A6F85"/>
    <w:rsid w:val="004B13A0"/>
    <w:rsid w:val="004B3229"/>
    <w:rsid w:val="004B3298"/>
    <w:rsid w:val="004B51D3"/>
    <w:rsid w:val="004B6A97"/>
    <w:rsid w:val="004B70D3"/>
    <w:rsid w:val="004C325A"/>
    <w:rsid w:val="004C3C76"/>
    <w:rsid w:val="004C40E1"/>
    <w:rsid w:val="004C49C6"/>
    <w:rsid w:val="004D081D"/>
    <w:rsid w:val="004D0B63"/>
    <w:rsid w:val="004D26B6"/>
    <w:rsid w:val="004D3290"/>
    <w:rsid w:val="004D3A56"/>
    <w:rsid w:val="004D407B"/>
    <w:rsid w:val="004D53CA"/>
    <w:rsid w:val="004D5441"/>
    <w:rsid w:val="004D593C"/>
    <w:rsid w:val="004E0AE4"/>
    <w:rsid w:val="004E160F"/>
    <w:rsid w:val="004E1859"/>
    <w:rsid w:val="004E1F65"/>
    <w:rsid w:val="004E3B1C"/>
    <w:rsid w:val="004E4BF4"/>
    <w:rsid w:val="004E5F8D"/>
    <w:rsid w:val="004E792B"/>
    <w:rsid w:val="004F5B2D"/>
    <w:rsid w:val="005013BB"/>
    <w:rsid w:val="005037BF"/>
    <w:rsid w:val="005065CC"/>
    <w:rsid w:val="00506A70"/>
    <w:rsid w:val="00507B86"/>
    <w:rsid w:val="0051202D"/>
    <w:rsid w:val="0051321A"/>
    <w:rsid w:val="005167F7"/>
    <w:rsid w:val="00517D5E"/>
    <w:rsid w:val="005257F5"/>
    <w:rsid w:val="00525F99"/>
    <w:rsid w:val="00527FB5"/>
    <w:rsid w:val="005314F0"/>
    <w:rsid w:val="00531EA0"/>
    <w:rsid w:val="00532CE9"/>
    <w:rsid w:val="005336F3"/>
    <w:rsid w:val="005349A3"/>
    <w:rsid w:val="005423D8"/>
    <w:rsid w:val="00544AFD"/>
    <w:rsid w:val="00546AC9"/>
    <w:rsid w:val="00555209"/>
    <w:rsid w:val="00555A7B"/>
    <w:rsid w:val="00557910"/>
    <w:rsid w:val="0056470F"/>
    <w:rsid w:val="00565A2C"/>
    <w:rsid w:val="00572623"/>
    <w:rsid w:val="0057353E"/>
    <w:rsid w:val="00574FC5"/>
    <w:rsid w:val="00575337"/>
    <w:rsid w:val="00575BA9"/>
    <w:rsid w:val="00580E69"/>
    <w:rsid w:val="00582490"/>
    <w:rsid w:val="00584EA9"/>
    <w:rsid w:val="00585C1D"/>
    <w:rsid w:val="005862E3"/>
    <w:rsid w:val="005900AE"/>
    <w:rsid w:val="00590323"/>
    <w:rsid w:val="005907A1"/>
    <w:rsid w:val="00592CF1"/>
    <w:rsid w:val="005965E9"/>
    <w:rsid w:val="005A2EB7"/>
    <w:rsid w:val="005A68C1"/>
    <w:rsid w:val="005A6AE2"/>
    <w:rsid w:val="005B08A1"/>
    <w:rsid w:val="005B2CDC"/>
    <w:rsid w:val="005C174D"/>
    <w:rsid w:val="005C311B"/>
    <w:rsid w:val="005C3F74"/>
    <w:rsid w:val="005C6487"/>
    <w:rsid w:val="005D1F01"/>
    <w:rsid w:val="005D29CA"/>
    <w:rsid w:val="005D3873"/>
    <w:rsid w:val="005D526F"/>
    <w:rsid w:val="005D604E"/>
    <w:rsid w:val="005D61F9"/>
    <w:rsid w:val="005D6731"/>
    <w:rsid w:val="005E095B"/>
    <w:rsid w:val="005E392E"/>
    <w:rsid w:val="005E5D07"/>
    <w:rsid w:val="005E6D6A"/>
    <w:rsid w:val="005E702B"/>
    <w:rsid w:val="005F0281"/>
    <w:rsid w:val="005F0FA9"/>
    <w:rsid w:val="005F3125"/>
    <w:rsid w:val="00600FB2"/>
    <w:rsid w:val="00601DE7"/>
    <w:rsid w:val="00604272"/>
    <w:rsid w:val="00605F7F"/>
    <w:rsid w:val="00606171"/>
    <w:rsid w:val="00606475"/>
    <w:rsid w:val="00613558"/>
    <w:rsid w:val="006142BF"/>
    <w:rsid w:val="00615884"/>
    <w:rsid w:val="00615E87"/>
    <w:rsid w:val="00622334"/>
    <w:rsid w:val="006243FB"/>
    <w:rsid w:val="006253A6"/>
    <w:rsid w:val="00627910"/>
    <w:rsid w:val="00627FCE"/>
    <w:rsid w:val="0063210F"/>
    <w:rsid w:val="00632786"/>
    <w:rsid w:val="00635638"/>
    <w:rsid w:val="00641B52"/>
    <w:rsid w:val="00641E13"/>
    <w:rsid w:val="00641EC8"/>
    <w:rsid w:val="0064512F"/>
    <w:rsid w:val="00650376"/>
    <w:rsid w:val="00651C57"/>
    <w:rsid w:val="00652B6E"/>
    <w:rsid w:val="00656122"/>
    <w:rsid w:val="00661947"/>
    <w:rsid w:val="00662B65"/>
    <w:rsid w:val="00662DE8"/>
    <w:rsid w:val="006813BF"/>
    <w:rsid w:val="00684547"/>
    <w:rsid w:val="006920E0"/>
    <w:rsid w:val="0069460D"/>
    <w:rsid w:val="006A0C8E"/>
    <w:rsid w:val="006A4310"/>
    <w:rsid w:val="006A6015"/>
    <w:rsid w:val="006A6594"/>
    <w:rsid w:val="006B79C5"/>
    <w:rsid w:val="006C1882"/>
    <w:rsid w:val="006C5251"/>
    <w:rsid w:val="006D0B98"/>
    <w:rsid w:val="006D1679"/>
    <w:rsid w:val="006D21F3"/>
    <w:rsid w:val="006D78BD"/>
    <w:rsid w:val="006E0573"/>
    <w:rsid w:val="006E1BD9"/>
    <w:rsid w:val="006E31C7"/>
    <w:rsid w:val="006E4495"/>
    <w:rsid w:val="006F4738"/>
    <w:rsid w:val="006F71E4"/>
    <w:rsid w:val="0070240E"/>
    <w:rsid w:val="0070518D"/>
    <w:rsid w:val="00705895"/>
    <w:rsid w:val="00706A33"/>
    <w:rsid w:val="00710E9A"/>
    <w:rsid w:val="007123BA"/>
    <w:rsid w:val="0071787E"/>
    <w:rsid w:val="00723A30"/>
    <w:rsid w:val="00733203"/>
    <w:rsid w:val="00735FE2"/>
    <w:rsid w:val="007360BD"/>
    <w:rsid w:val="00737647"/>
    <w:rsid w:val="00741B64"/>
    <w:rsid w:val="00742F6C"/>
    <w:rsid w:val="00743872"/>
    <w:rsid w:val="0074442E"/>
    <w:rsid w:val="00745E12"/>
    <w:rsid w:val="007463F0"/>
    <w:rsid w:val="0074777A"/>
    <w:rsid w:val="00753BFE"/>
    <w:rsid w:val="0075471A"/>
    <w:rsid w:val="00756A36"/>
    <w:rsid w:val="00757778"/>
    <w:rsid w:val="007579FA"/>
    <w:rsid w:val="0076174F"/>
    <w:rsid w:val="00763A35"/>
    <w:rsid w:val="0077150F"/>
    <w:rsid w:val="0077400D"/>
    <w:rsid w:val="00777FD5"/>
    <w:rsid w:val="00782467"/>
    <w:rsid w:val="00783EF0"/>
    <w:rsid w:val="007910F0"/>
    <w:rsid w:val="007921C4"/>
    <w:rsid w:val="00792484"/>
    <w:rsid w:val="00793144"/>
    <w:rsid w:val="007937B7"/>
    <w:rsid w:val="00797ACB"/>
    <w:rsid w:val="007A0478"/>
    <w:rsid w:val="007A04C3"/>
    <w:rsid w:val="007A21DC"/>
    <w:rsid w:val="007A26BF"/>
    <w:rsid w:val="007A3CEB"/>
    <w:rsid w:val="007A5FA4"/>
    <w:rsid w:val="007B5FD3"/>
    <w:rsid w:val="007B65C2"/>
    <w:rsid w:val="007B7BD6"/>
    <w:rsid w:val="007C0060"/>
    <w:rsid w:val="007C1A96"/>
    <w:rsid w:val="007C1C0B"/>
    <w:rsid w:val="007C3123"/>
    <w:rsid w:val="007C54A5"/>
    <w:rsid w:val="007D0CCB"/>
    <w:rsid w:val="007D1C24"/>
    <w:rsid w:val="007D41F8"/>
    <w:rsid w:val="007D5053"/>
    <w:rsid w:val="007D754E"/>
    <w:rsid w:val="007E397C"/>
    <w:rsid w:val="007E4C62"/>
    <w:rsid w:val="007F051E"/>
    <w:rsid w:val="007F0965"/>
    <w:rsid w:val="007F3065"/>
    <w:rsid w:val="007F6A6E"/>
    <w:rsid w:val="007F710E"/>
    <w:rsid w:val="007F74A0"/>
    <w:rsid w:val="00800066"/>
    <w:rsid w:val="00800347"/>
    <w:rsid w:val="0080036F"/>
    <w:rsid w:val="00802FAF"/>
    <w:rsid w:val="00803350"/>
    <w:rsid w:val="00807D10"/>
    <w:rsid w:val="0081026D"/>
    <w:rsid w:val="00813E47"/>
    <w:rsid w:val="00814441"/>
    <w:rsid w:val="00815DC7"/>
    <w:rsid w:val="008234B6"/>
    <w:rsid w:val="00827B16"/>
    <w:rsid w:val="00835682"/>
    <w:rsid w:val="008360A6"/>
    <w:rsid w:val="00836521"/>
    <w:rsid w:val="00840AA8"/>
    <w:rsid w:val="00840D5E"/>
    <w:rsid w:val="0084399B"/>
    <w:rsid w:val="00843E94"/>
    <w:rsid w:val="0084619C"/>
    <w:rsid w:val="00846233"/>
    <w:rsid w:val="00846C82"/>
    <w:rsid w:val="00847EF3"/>
    <w:rsid w:val="0085098D"/>
    <w:rsid w:val="00860069"/>
    <w:rsid w:val="008632F5"/>
    <w:rsid w:val="008638C3"/>
    <w:rsid w:val="00864B5F"/>
    <w:rsid w:val="00875F67"/>
    <w:rsid w:val="008762DD"/>
    <w:rsid w:val="00876A14"/>
    <w:rsid w:val="008801CD"/>
    <w:rsid w:val="008818F0"/>
    <w:rsid w:val="00884D81"/>
    <w:rsid w:val="0089336F"/>
    <w:rsid w:val="00896026"/>
    <w:rsid w:val="008A1FEE"/>
    <w:rsid w:val="008A37E9"/>
    <w:rsid w:val="008A5F5C"/>
    <w:rsid w:val="008A7315"/>
    <w:rsid w:val="008B1179"/>
    <w:rsid w:val="008B14FF"/>
    <w:rsid w:val="008B57B0"/>
    <w:rsid w:val="008B7D88"/>
    <w:rsid w:val="008C005C"/>
    <w:rsid w:val="008C0F37"/>
    <w:rsid w:val="008C28D5"/>
    <w:rsid w:val="008C444F"/>
    <w:rsid w:val="008C44D5"/>
    <w:rsid w:val="008D1528"/>
    <w:rsid w:val="008D1970"/>
    <w:rsid w:val="008D1BE5"/>
    <w:rsid w:val="008D23A6"/>
    <w:rsid w:val="008E196F"/>
    <w:rsid w:val="008E26D2"/>
    <w:rsid w:val="008E6E54"/>
    <w:rsid w:val="008E7F12"/>
    <w:rsid w:val="008F1122"/>
    <w:rsid w:val="008F1A7D"/>
    <w:rsid w:val="008F62A5"/>
    <w:rsid w:val="00901F1B"/>
    <w:rsid w:val="00903EEC"/>
    <w:rsid w:val="009051FB"/>
    <w:rsid w:val="009053B7"/>
    <w:rsid w:val="009054A5"/>
    <w:rsid w:val="00910E0A"/>
    <w:rsid w:val="00924969"/>
    <w:rsid w:val="00925901"/>
    <w:rsid w:val="00926C8C"/>
    <w:rsid w:val="00927490"/>
    <w:rsid w:val="009306F2"/>
    <w:rsid w:val="00931434"/>
    <w:rsid w:val="009317F4"/>
    <w:rsid w:val="009333B2"/>
    <w:rsid w:val="009357DF"/>
    <w:rsid w:val="009408B2"/>
    <w:rsid w:val="009419CC"/>
    <w:rsid w:val="00943070"/>
    <w:rsid w:val="009438E4"/>
    <w:rsid w:val="0094420A"/>
    <w:rsid w:val="00954C9C"/>
    <w:rsid w:val="00955B8F"/>
    <w:rsid w:val="009561CA"/>
    <w:rsid w:val="00956F92"/>
    <w:rsid w:val="009572F4"/>
    <w:rsid w:val="00960359"/>
    <w:rsid w:val="00961075"/>
    <w:rsid w:val="00961A1C"/>
    <w:rsid w:val="0096336C"/>
    <w:rsid w:val="0096543C"/>
    <w:rsid w:val="009659B3"/>
    <w:rsid w:val="009733D8"/>
    <w:rsid w:val="00976E71"/>
    <w:rsid w:val="00977310"/>
    <w:rsid w:val="009808BE"/>
    <w:rsid w:val="00981F42"/>
    <w:rsid w:val="00982504"/>
    <w:rsid w:val="00982985"/>
    <w:rsid w:val="009829B3"/>
    <w:rsid w:val="00982C49"/>
    <w:rsid w:val="00983EF8"/>
    <w:rsid w:val="00987156"/>
    <w:rsid w:val="0098772E"/>
    <w:rsid w:val="0099296A"/>
    <w:rsid w:val="00995A67"/>
    <w:rsid w:val="0099680B"/>
    <w:rsid w:val="009969DD"/>
    <w:rsid w:val="009A0644"/>
    <w:rsid w:val="009A1A1F"/>
    <w:rsid w:val="009A2087"/>
    <w:rsid w:val="009A2607"/>
    <w:rsid w:val="009A3717"/>
    <w:rsid w:val="009A6A27"/>
    <w:rsid w:val="009B0265"/>
    <w:rsid w:val="009B38A4"/>
    <w:rsid w:val="009B7D70"/>
    <w:rsid w:val="009C1055"/>
    <w:rsid w:val="009C17F5"/>
    <w:rsid w:val="009C2B2D"/>
    <w:rsid w:val="009C6B5D"/>
    <w:rsid w:val="009D0BA7"/>
    <w:rsid w:val="009D0F73"/>
    <w:rsid w:val="009D2A4C"/>
    <w:rsid w:val="009D3447"/>
    <w:rsid w:val="009D5600"/>
    <w:rsid w:val="009D5BA2"/>
    <w:rsid w:val="009D5CD2"/>
    <w:rsid w:val="009D644D"/>
    <w:rsid w:val="009D6C7C"/>
    <w:rsid w:val="009D7470"/>
    <w:rsid w:val="009E178D"/>
    <w:rsid w:val="009E253C"/>
    <w:rsid w:val="009E4885"/>
    <w:rsid w:val="009E50A7"/>
    <w:rsid w:val="009E5EE9"/>
    <w:rsid w:val="009E6AEA"/>
    <w:rsid w:val="009F34AC"/>
    <w:rsid w:val="009F73D8"/>
    <w:rsid w:val="00A004CF"/>
    <w:rsid w:val="00A0448C"/>
    <w:rsid w:val="00A06056"/>
    <w:rsid w:val="00A107A3"/>
    <w:rsid w:val="00A10C7B"/>
    <w:rsid w:val="00A11CCE"/>
    <w:rsid w:val="00A13496"/>
    <w:rsid w:val="00A13846"/>
    <w:rsid w:val="00A200D0"/>
    <w:rsid w:val="00A21048"/>
    <w:rsid w:val="00A21796"/>
    <w:rsid w:val="00A237DE"/>
    <w:rsid w:val="00A31553"/>
    <w:rsid w:val="00A332EF"/>
    <w:rsid w:val="00A33C5C"/>
    <w:rsid w:val="00A3570E"/>
    <w:rsid w:val="00A411B4"/>
    <w:rsid w:val="00A42EC3"/>
    <w:rsid w:val="00A4371B"/>
    <w:rsid w:val="00A437F2"/>
    <w:rsid w:val="00A471C9"/>
    <w:rsid w:val="00A50305"/>
    <w:rsid w:val="00A52642"/>
    <w:rsid w:val="00A52CB5"/>
    <w:rsid w:val="00A557A5"/>
    <w:rsid w:val="00A56F8C"/>
    <w:rsid w:val="00A5711F"/>
    <w:rsid w:val="00A57D10"/>
    <w:rsid w:val="00A6336F"/>
    <w:rsid w:val="00A634C9"/>
    <w:rsid w:val="00A63D4F"/>
    <w:rsid w:val="00A64FF5"/>
    <w:rsid w:val="00A657CC"/>
    <w:rsid w:val="00A66C72"/>
    <w:rsid w:val="00A66F98"/>
    <w:rsid w:val="00A71C88"/>
    <w:rsid w:val="00A729A8"/>
    <w:rsid w:val="00A74A4B"/>
    <w:rsid w:val="00A751CF"/>
    <w:rsid w:val="00A75F08"/>
    <w:rsid w:val="00A76D87"/>
    <w:rsid w:val="00A86385"/>
    <w:rsid w:val="00A86B2A"/>
    <w:rsid w:val="00A9128B"/>
    <w:rsid w:val="00A912C0"/>
    <w:rsid w:val="00A95FE1"/>
    <w:rsid w:val="00A968CB"/>
    <w:rsid w:val="00AA2880"/>
    <w:rsid w:val="00AA3634"/>
    <w:rsid w:val="00AA4318"/>
    <w:rsid w:val="00AB0134"/>
    <w:rsid w:val="00AB1059"/>
    <w:rsid w:val="00AB1464"/>
    <w:rsid w:val="00AB3DAD"/>
    <w:rsid w:val="00AC2115"/>
    <w:rsid w:val="00AC38A3"/>
    <w:rsid w:val="00AC6413"/>
    <w:rsid w:val="00AC74ED"/>
    <w:rsid w:val="00AD00EF"/>
    <w:rsid w:val="00AD0F9D"/>
    <w:rsid w:val="00AD30E9"/>
    <w:rsid w:val="00AD39D1"/>
    <w:rsid w:val="00AD3C40"/>
    <w:rsid w:val="00AD451F"/>
    <w:rsid w:val="00AD5F5F"/>
    <w:rsid w:val="00AE0E86"/>
    <w:rsid w:val="00AE53A3"/>
    <w:rsid w:val="00AF2034"/>
    <w:rsid w:val="00AF502D"/>
    <w:rsid w:val="00AF5FD9"/>
    <w:rsid w:val="00B0021B"/>
    <w:rsid w:val="00B06027"/>
    <w:rsid w:val="00B10A97"/>
    <w:rsid w:val="00B219FD"/>
    <w:rsid w:val="00B22C07"/>
    <w:rsid w:val="00B24753"/>
    <w:rsid w:val="00B2529A"/>
    <w:rsid w:val="00B31779"/>
    <w:rsid w:val="00B3197B"/>
    <w:rsid w:val="00B32F34"/>
    <w:rsid w:val="00B33DF3"/>
    <w:rsid w:val="00B347B0"/>
    <w:rsid w:val="00B3539B"/>
    <w:rsid w:val="00B37B94"/>
    <w:rsid w:val="00B42F4C"/>
    <w:rsid w:val="00B43951"/>
    <w:rsid w:val="00B44681"/>
    <w:rsid w:val="00B46542"/>
    <w:rsid w:val="00B56639"/>
    <w:rsid w:val="00B60F52"/>
    <w:rsid w:val="00B62052"/>
    <w:rsid w:val="00B65D76"/>
    <w:rsid w:val="00B70B1F"/>
    <w:rsid w:val="00B71DBC"/>
    <w:rsid w:val="00B739CF"/>
    <w:rsid w:val="00B76ECE"/>
    <w:rsid w:val="00B81472"/>
    <w:rsid w:val="00B83165"/>
    <w:rsid w:val="00B83FF9"/>
    <w:rsid w:val="00B9049B"/>
    <w:rsid w:val="00B942D4"/>
    <w:rsid w:val="00B95B3E"/>
    <w:rsid w:val="00B96527"/>
    <w:rsid w:val="00B97A52"/>
    <w:rsid w:val="00BA3A10"/>
    <w:rsid w:val="00BA4464"/>
    <w:rsid w:val="00BA4F8A"/>
    <w:rsid w:val="00BA555D"/>
    <w:rsid w:val="00BA5C41"/>
    <w:rsid w:val="00BB0112"/>
    <w:rsid w:val="00BB0571"/>
    <w:rsid w:val="00BB11E4"/>
    <w:rsid w:val="00BB20A8"/>
    <w:rsid w:val="00BB2C58"/>
    <w:rsid w:val="00BB43EC"/>
    <w:rsid w:val="00BB4A1C"/>
    <w:rsid w:val="00BB592C"/>
    <w:rsid w:val="00BC50C4"/>
    <w:rsid w:val="00BC7A82"/>
    <w:rsid w:val="00BD0AFD"/>
    <w:rsid w:val="00BD5D44"/>
    <w:rsid w:val="00BD78E1"/>
    <w:rsid w:val="00BE3146"/>
    <w:rsid w:val="00BE58FB"/>
    <w:rsid w:val="00BE6370"/>
    <w:rsid w:val="00BE688B"/>
    <w:rsid w:val="00BF0484"/>
    <w:rsid w:val="00BF0F62"/>
    <w:rsid w:val="00BF27A3"/>
    <w:rsid w:val="00BF3441"/>
    <w:rsid w:val="00BF35EE"/>
    <w:rsid w:val="00BF6F3C"/>
    <w:rsid w:val="00C02791"/>
    <w:rsid w:val="00C02888"/>
    <w:rsid w:val="00C048DB"/>
    <w:rsid w:val="00C0762C"/>
    <w:rsid w:val="00C1138F"/>
    <w:rsid w:val="00C11BD1"/>
    <w:rsid w:val="00C1260D"/>
    <w:rsid w:val="00C13E86"/>
    <w:rsid w:val="00C173B1"/>
    <w:rsid w:val="00C17647"/>
    <w:rsid w:val="00C201FA"/>
    <w:rsid w:val="00C25C94"/>
    <w:rsid w:val="00C25E8E"/>
    <w:rsid w:val="00C26A20"/>
    <w:rsid w:val="00C30051"/>
    <w:rsid w:val="00C329F5"/>
    <w:rsid w:val="00C339A9"/>
    <w:rsid w:val="00C33DF0"/>
    <w:rsid w:val="00C35740"/>
    <w:rsid w:val="00C35C27"/>
    <w:rsid w:val="00C36451"/>
    <w:rsid w:val="00C36983"/>
    <w:rsid w:val="00C41D3C"/>
    <w:rsid w:val="00C43FAD"/>
    <w:rsid w:val="00C442AA"/>
    <w:rsid w:val="00C457AC"/>
    <w:rsid w:val="00C47E6F"/>
    <w:rsid w:val="00C50020"/>
    <w:rsid w:val="00C57245"/>
    <w:rsid w:val="00C6128B"/>
    <w:rsid w:val="00C63442"/>
    <w:rsid w:val="00C67B7F"/>
    <w:rsid w:val="00C7153F"/>
    <w:rsid w:val="00C72186"/>
    <w:rsid w:val="00C74A09"/>
    <w:rsid w:val="00C75B78"/>
    <w:rsid w:val="00C75BE3"/>
    <w:rsid w:val="00C766CF"/>
    <w:rsid w:val="00C77135"/>
    <w:rsid w:val="00C8578B"/>
    <w:rsid w:val="00C92731"/>
    <w:rsid w:val="00C9322F"/>
    <w:rsid w:val="00C94BF8"/>
    <w:rsid w:val="00C95A5E"/>
    <w:rsid w:val="00CA137A"/>
    <w:rsid w:val="00CA2256"/>
    <w:rsid w:val="00CA2946"/>
    <w:rsid w:val="00CA41C2"/>
    <w:rsid w:val="00CB017B"/>
    <w:rsid w:val="00CB0CAB"/>
    <w:rsid w:val="00CB74EF"/>
    <w:rsid w:val="00CB7F2C"/>
    <w:rsid w:val="00CC2F28"/>
    <w:rsid w:val="00CC33A2"/>
    <w:rsid w:val="00CC5A36"/>
    <w:rsid w:val="00CD0A2F"/>
    <w:rsid w:val="00CD1310"/>
    <w:rsid w:val="00CD17C7"/>
    <w:rsid w:val="00CD64E9"/>
    <w:rsid w:val="00CD74EB"/>
    <w:rsid w:val="00CD7DDC"/>
    <w:rsid w:val="00CE1428"/>
    <w:rsid w:val="00CE40F3"/>
    <w:rsid w:val="00CE76A0"/>
    <w:rsid w:val="00CF258E"/>
    <w:rsid w:val="00CF5144"/>
    <w:rsid w:val="00CF6A94"/>
    <w:rsid w:val="00CF786D"/>
    <w:rsid w:val="00D0218E"/>
    <w:rsid w:val="00D05560"/>
    <w:rsid w:val="00D12C4F"/>
    <w:rsid w:val="00D153CB"/>
    <w:rsid w:val="00D17469"/>
    <w:rsid w:val="00D2323E"/>
    <w:rsid w:val="00D304B6"/>
    <w:rsid w:val="00D30FE7"/>
    <w:rsid w:val="00D35EF2"/>
    <w:rsid w:val="00D363BD"/>
    <w:rsid w:val="00D40B37"/>
    <w:rsid w:val="00D43025"/>
    <w:rsid w:val="00D44A9C"/>
    <w:rsid w:val="00D451FC"/>
    <w:rsid w:val="00D512E5"/>
    <w:rsid w:val="00D51C99"/>
    <w:rsid w:val="00D530F7"/>
    <w:rsid w:val="00D54567"/>
    <w:rsid w:val="00D55203"/>
    <w:rsid w:val="00D5521C"/>
    <w:rsid w:val="00D55FC9"/>
    <w:rsid w:val="00D600F8"/>
    <w:rsid w:val="00D6452A"/>
    <w:rsid w:val="00D65BD4"/>
    <w:rsid w:val="00D67AF2"/>
    <w:rsid w:val="00D702B8"/>
    <w:rsid w:val="00D708CD"/>
    <w:rsid w:val="00D72775"/>
    <w:rsid w:val="00D739A1"/>
    <w:rsid w:val="00D76588"/>
    <w:rsid w:val="00D7740C"/>
    <w:rsid w:val="00D806FE"/>
    <w:rsid w:val="00D8128F"/>
    <w:rsid w:val="00D81AF8"/>
    <w:rsid w:val="00D87D79"/>
    <w:rsid w:val="00D91678"/>
    <w:rsid w:val="00D9385F"/>
    <w:rsid w:val="00D94D1C"/>
    <w:rsid w:val="00DA0038"/>
    <w:rsid w:val="00DA2534"/>
    <w:rsid w:val="00DA79F5"/>
    <w:rsid w:val="00DB11F3"/>
    <w:rsid w:val="00DB488F"/>
    <w:rsid w:val="00DB4897"/>
    <w:rsid w:val="00DB4DBF"/>
    <w:rsid w:val="00DB5DB9"/>
    <w:rsid w:val="00DC0664"/>
    <w:rsid w:val="00DC3CE5"/>
    <w:rsid w:val="00DC589C"/>
    <w:rsid w:val="00DD0620"/>
    <w:rsid w:val="00DD38EC"/>
    <w:rsid w:val="00DD5470"/>
    <w:rsid w:val="00DD5A03"/>
    <w:rsid w:val="00DD69EB"/>
    <w:rsid w:val="00DE0533"/>
    <w:rsid w:val="00DE17C1"/>
    <w:rsid w:val="00DE1DE0"/>
    <w:rsid w:val="00DE3093"/>
    <w:rsid w:val="00DE43D4"/>
    <w:rsid w:val="00DE525D"/>
    <w:rsid w:val="00DF2FDF"/>
    <w:rsid w:val="00DF48B4"/>
    <w:rsid w:val="00DF4E3A"/>
    <w:rsid w:val="00DF70E2"/>
    <w:rsid w:val="00DF7F7D"/>
    <w:rsid w:val="00E03544"/>
    <w:rsid w:val="00E04C02"/>
    <w:rsid w:val="00E05232"/>
    <w:rsid w:val="00E054B7"/>
    <w:rsid w:val="00E06029"/>
    <w:rsid w:val="00E26F7B"/>
    <w:rsid w:val="00E303C3"/>
    <w:rsid w:val="00E365D2"/>
    <w:rsid w:val="00E37EB2"/>
    <w:rsid w:val="00E40CF4"/>
    <w:rsid w:val="00E44484"/>
    <w:rsid w:val="00E44962"/>
    <w:rsid w:val="00E44E7A"/>
    <w:rsid w:val="00E46C45"/>
    <w:rsid w:val="00E50C92"/>
    <w:rsid w:val="00E54AC0"/>
    <w:rsid w:val="00E5627E"/>
    <w:rsid w:val="00E5712E"/>
    <w:rsid w:val="00E6056B"/>
    <w:rsid w:val="00E63C19"/>
    <w:rsid w:val="00E6552B"/>
    <w:rsid w:val="00E6588A"/>
    <w:rsid w:val="00E65F89"/>
    <w:rsid w:val="00E67028"/>
    <w:rsid w:val="00E7091A"/>
    <w:rsid w:val="00E71CB6"/>
    <w:rsid w:val="00E76CBE"/>
    <w:rsid w:val="00E80055"/>
    <w:rsid w:val="00E8025E"/>
    <w:rsid w:val="00E9004A"/>
    <w:rsid w:val="00E910FC"/>
    <w:rsid w:val="00EA20CE"/>
    <w:rsid w:val="00EA24EB"/>
    <w:rsid w:val="00EA2A85"/>
    <w:rsid w:val="00EA646D"/>
    <w:rsid w:val="00EA6FAA"/>
    <w:rsid w:val="00EA793E"/>
    <w:rsid w:val="00EB10A5"/>
    <w:rsid w:val="00EB3CE5"/>
    <w:rsid w:val="00EB6091"/>
    <w:rsid w:val="00EC7884"/>
    <w:rsid w:val="00ED0F25"/>
    <w:rsid w:val="00ED26EC"/>
    <w:rsid w:val="00ED375E"/>
    <w:rsid w:val="00ED623A"/>
    <w:rsid w:val="00EE0749"/>
    <w:rsid w:val="00EE08DD"/>
    <w:rsid w:val="00EE16C6"/>
    <w:rsid w:val="00EE5BA9"/>
    <w:rsid w:val="00EE6DF6"/>
    <w:rsid w:val="00EF22A8"/>
    <w:rsid w:val="00EF729C"/>
    <w:rsid w:val="00EF7A59"/>
    <w:rsid w:val="00F0096A"/>
    <w:rsid w:val="00F01BEF"/>
    <w:rsid w:val="00F03F55"/>
    <w:rsid w:val="00F064D4"/>
    <w:rsid w:val="00F11BEA"/>
    <w:rsid w:val="00F1456F"/>
    <w:rsid w:val="00F24602"/>
    <w:rsid w:val="00F269F4"/>
    <w:rsid w:val="00F27318"/>
    <w:rsid w:val="00F2755A"/>
    <w:rsid w:val="00F31530"/>
    <w:rsid w:val="00F34ADB"/>
    <w:rsid w:val="00F37F3E"/>
    <w:rsid w:val="00F407E4"/>
    <w:rsid w:val="00F429F6"/>
    <w:rsid w:val="00F43168"/>
    <w:rsid w:val="00F43AB4"/>
    <w:rsid w:val="00F44122"/>
    <w:rsid w:val="00F44758"/>
    <w:rsid w:val="00F46161"/>
    <w:rsid w:val="00F51265"/>
    <w:rsid w:val="00F51D0A"/>
    <w:rsid w:val="00F522F0"/>
    <w:rsid w:val="00F53BB9"/>
    <w:rsid w:val="00F546D9"/>
    <w:rsid w:val="00F55599"/>
    <w:rsid w:val="00F55C0A"/>
    <w:rsid w:val="00F6367A"/>
    <w:rsid w:val="00F638B1"/>
    <w:rsid w:val="00F64C6F"/>
    <w:rsid w:val="00F661A5"/>
    <w:rsid w:val="00F71F05"/>
    <w:rsid w:val="00F73915"/>
    <w:rsid w:val="00F81FF3"/>
    <w:rsid w:val="00F839EA"/>
    <w:rsid w:val="00F91B4A"/>
    <w:rsid w:val="00F93341"/>
    <w:rsid w:val="00F9475C"/>
    <w:rsid w:val="00F949EB"/>
    <w:rsid w:val="00F97E5D"/>
    <w:rsid w:val="00FA493F"/>
    <w:rsid w:val="00FA64E3"/>
    <w:rsid w:val="00FA73C0"/>
    <w:rsid w:val="00FC40DA"/>
    <w:rsid w:val="00FC77D8"/>
    <w:rsid w:val="00FC7C56"/>
    <w:rsid w:val="00FD0F5B"/>
    <w:rsid w:val="00FD385E"/>
    <w:rsid w:val="00FD3DD6"/>
    <w:rsid w:val="00FE42DC"/>
    <w:rsid w:val="00FE4B74"/>
    <w:rsid w:val="00FE6109"/>
    <w:rsid w:val="00FE6455"/>
    <w:rsid w:val="00FE65F3"/>
    <w:rsid w:val="00FE694C"/>
    <w:rsid w:val="00FF3B03"/>
    <w:rsid w:val="00FF4879"/>
    <w:rsid w:val="00F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4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B4A"/>
    <w:rPr>
      <w:color w:val="0000FF" w:themeColor="hyperlink"/>
      <w:u w:val="single"/>
    </w:rPr>
  </w:style>
  <w:style w:type="table" w:customStyle="1" w:styleId="TableGrid1">
    <w:name w:val="Table Grid1"/>
    <w:basedOn w:val="TableNormal"/>
    <w:next w:val="TableGrid"/>
    <w:uiPriority w:val="39"/>
    <w:rsid w:val="004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E4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1B4A"/>
    <w:rPr>
      <w:color w:val="0000FF" w:themeColor="hyperlink"/>
      <w:u w:val="single"/>
    </w:rPr>
  </w:style>
  <w:style w:type="table" w:customStyle="1" w:styleId="TableGrid1">
    <w:name w:val="Table Grid1"/>
    <w:basedOn w:val="TableNormal"/>
    <w:next w:val="TableGrid"/>
    <w:uiPriority w:val="39"/>
    <w:rsid w:val="004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utube.com/watch?v=OazUh0Ym8rc" TargetMode="External"/><Relationship Id="rId18" Type="http://schemas.openxmlformats.org/officeDocument/2006/relationships/hyperlink" Target="http://www.telegraph.co.uk/comment/personal-view/3563614/What-Japan-can-teach-us-about-deflation.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prezi.com/wg-1wpacu9qw/history-of-economic-thought-timeline/"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youtube.com/watch?v=HvppJ-MhE6A&amp;app=desktop" TargetMode="External"/><Relationship Id="rId20" Type="http://schemas.openxmlformats.org/officeDocument/2006/relationships/hyperlink" Target="http://www.ibtimes.co.uk/uk-finance-industry-has-highest-number-workers-since-credit-crisis-14805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log.credit.com/2013/09/avoid-car-buying-gotchas/" TargetMode="External"/><Relationship Id="rId5" Type="http://schemas.openxmlformats.org/officeDocument/2006/relationships/numbering" Target="numbering.xml"/><Relationship Id="rId15" Type="http://schemas.openxmlformats.org/officeDocument/2006/relationships/hyperlink" Target="https://www.youtube.com/watch?v=d0nERTFo-Sk" TargetMode="External"/><Relationship Id="rId10" Type="http://schemas.openxmlformats.org/officeDocument/2006/relationships/image" Target="media/image1.jpeg"/><Relationship Id="rId19" Type="http://schemas.openxmlformats.org/officeDocument/2006/relationships/hyperlink" Target="http://www.economicshelp.org/blog/706/economics/essays-on-the-credit-crun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utube.com/watch?v=Gc-LJ_3VbU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ct:contentTypeSchema xmlns:ct="http://schemas.microsoft.com/office/2006/metadata/contentType" xmlns:ma="http://schemas.microsoft.com/office/2006/metadata/properties/metaAttributes" ct:_="" ma:_="" ma:contentTypeName="Report" ma:contentTypeID="0x0101003DB520055EDDB440B1956AA9AA49CCC900FBF481E7A2D8244AB5E8918567535D3C" ma:contentTypeVersion="3" ma:contentTypeDescription="" ma:contentTypeScope="" ma:versionID="7b63bf86314270c56a979542c01fad6a">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94b62c669020ff8571ff29766b99d69"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823129b-3f1c-4f09-8127-0caf0c75ec03}" ma:internalName="TaxCatchAll" ma:showField="CatchAllData"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823129b-3f1c-4f09-8127-0caf0c75ec03}" ma:internalName="TaxCatchAllLabel" ma:readOnly="true" ma:showField="CatchAllDataLabel"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Props1.xml><?xml version="1.0" encoding="utf-8"?>
<ds:datastoreItem xmlns:ds="http://schemas.openxmlformats.org/officeDocument/2006/customXml" ds:itemID="{18CA02A4-7C32-4C9A-8DA4-2DD9556D9F99}"/>
</file>

<file path=customXml/itemProps2.xml><?xml version="1.0" encoding="utf-8"?>
<ds:datastoreItem xmlns:ds="http://schemas.openxmlformats.org/officeDocument/2006/customXml" ds:itemID="{2D2FBE84-AC1D-4BE0-9C37-5E51C68AB568}"/>
</file>

<file path=customXml/itemProps3.xml><?xml version="1.0" encoding="utf-8"?>
<ds:datastoreItem xmlns:ds="http://schemas.openxmlformats.org/officeDocument/2006/customXml" ds:itemID="{90ABFB4F-D970-416B-8B3B-3EB5FD585BAF}"/>
</file>

<file path=customXml/itemProps4.xml><?xml version="1.0" encoding="utf-8"?>
<ds:datastoreItem xmlns:ds="http://schemas.openxmlformats.org/officeDocument/2006/customXml" ds:itemID="{82C3B06B-7F53-4C85-97DE-5D0D300E97A2}"/>
</file>

<file path=docProps/app.xml><?xml version="1.0" encoding="utf-8"?>
<Properties xmlns="http://schemas.openxmlformats.org/officeDocument/2006/extended-properties" xmlns:vt="http://schemas.openxmlformats.org/officeDocument/2006/docPropsVTypes">
  <Template>Normal</Template>
  <TotalTime>1</TotalTime>
  <Pages>33</Pages>
  <Words>8450</Words>
  <Characters>48166</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WJEC</dc:creator>
  <cp:keywords/>
  <cp:lastModifiedBy>WJEC</cp:lastModifiedBy>
  <cp:revision>2</cp:revision>
  <cp:lastPrinted>2016-01-22T11:09:00Z</cp:lastPrinted>
  <dcterms:created xsi:type="dcterms:W3CDTF">2016-01-22T14:42:00Z</dcterms:created>
  <dcterms:modified xsi:type="dcterms:W3CDTF">2016-01-22T14:42:00Z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0x0101003DB520055EDDB440B1956AA9AA49CCC900FBF481E7A2D8244AB5E8918567535D3C</vt:lpwstr>
  </property>
  <property fmtid="{D5CDD505-2E9C-101B-9397-08002B2CF9AE}" pid="3" name="WJEC Department">
    <vt:lpwstr/>
  </property>
  <property fmtid="{D5CDD505-2E9C-101B-9397-08002B2CF9AE}" pid="4" name="WJEC Audiences">
    <vt:lpwstr/>
  </property>
</Properties>
</file>